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79" w:rsidRPr="004B7F99" w:rsidRDefault="00E82CC4">
      <w:pPr>
        <w:rPr>
          <w:color w:val="003399"/>
          <w:sz w:val="64"/>
          <w:szCs w:val="64"/>
        </w:rPr>
      </w:pPr>
      <w:r w:rsidRPr="004B7F99">
        <w:rPr>
          <w:color w:val="003399"/>
          <w:sz w:val="64"/>
          <w:szCs w:val="64"/>
        </w:rPr>
        <w:t>Parkview Adventist Academy</w:t>
      </w:r>
    </w:p>
    <w:p w:rsidR="00E82CC4" w:rsidRPr="004B7F99" w:rsidRDefault="00E82CC4">
      <w:pPr>
        <w:rPr>
          <w:color w:val="003399"/>
          <w:sz w:val="64"/>
          <w:szCs w:val="64"/>
        </w:rPr>
      </w:pPr>
    </w:p>
    <w:p w:rsidR="00E82CC4" w:rsidRPr="004B7F99" w:rsidRDefault="00E82CC4">
      <w:pPr>
        <w:rPr>
          <w:color w:val="003399"/>
          <w:sz w:val="64"/>
          <w:szCs w:val="64"/>
        </w:rPr>
      </w:pPr>
    </w:p>
    <w:p w:rsidR="00E82CC4" w:rsidRPr="004B7F99" w:rsidRDefault="00E82CC4">
      <w:pPr>
        <w:rPr>
          <w:color w:val="003399"/>
          <w:sz w:val="64"/>
          <w:szCs w:val="64"/>
        </w:rPr>
      </w:pPr>
      <w:r w:rsidRPr="004B7F99">
        <w:rPr>
          <w:color w:val="003399"/>
          <w:sz w:val="64"/>
          <w:szCs w:val="64"/>
        </w:rPr>
        <w:t>Combined Annu</w:t>
      </w:r>
      <w:r w:rsidR="0059007F">
        <w:rPr>
          <w:color w:val="003399"/>
          <w:sz w:val="64"/>
          <w:szCs w:val="64"/>
        </w:rPr>
        <w:t>al Education Results Report 2019-2020</w:t>
      </w:r>
    </w:p>
    <w:p w:rsidR="00E82CC4" w:rsidRPr="004B7F99" w:rsidRDefault="00E82CC4">
      <w:pPr>
        <w:rPr>
          <w:color w:val="003399"/>
          <w:sz w:val="64"/>
          <w:szCs w:val="64"/>
        </w:rPr>
      </w:pPr>
      <w:proofErr w:type="gramStart"/>
      <w:r w:rsidRPr="004B7F99">
        <w:rPr>
          <w:color w:val="003399"/>
          <w:sz w:val="64"/>
          <w:szCs w:val="64"/>
        </w:rPr>
        <w:t>and</w:t>
      </w:r>
      <w:proofErr w:type="gramEnd"/>
    </w:p>
    <w:p w:rsidR="00E82CC4" w:rsidRPr="004B7F99" w:rsidRDefault="0059007F">
      <w:pPr>
        <w:rPr>
          <w:color w:val="003399"/>
          <w:sz w:val="64"/>
          <w:szCs w:val="64"/>
        </w:rPr>
      </w:pPr>
      <w:r>
        <w:rPr>
          <w:color w:val="003399"/>
          <w:sz w:val="64"/>
          <w:szCs w:val="64"/>
        </w:rPr>
        <w:t>Three-Year Education Plan 2020-2023</w:t>
      </w:r>
    </w:p>
    <w:p w:rsidR="00E82CC4" w:rsidRPr="004B7F99" w:rsidRDefault="00E82CC4">
      <w:pPr>
        <w:rPr>
          <w:color w:val="003399"/>
          <w:sz w:val="64"/>
          <w:szCs w:val="64"/>
        </w:rPr>
      </w:pPr>
    </w:p>
    <w:p w:rsidR="00E82CC4" w:rsidRPr="004B7F99" w:rsidRDefault="00E82CC4">
      <w:pPr>
        <w:rPr>
          <w:color w:val="003399"/>
          <w:sz w:val="64"/>
          <w:szCs w:val="64"/>
        </w:rPr>
      </w:pPr>
    </w:p>
    <w:p w:rsidR="00E82CC4" w:rsidRPr="004B7F99" w:rsidRDefault="0059007F">
      <w:pPr>
        <w:rPr>
          <w:color w:val="003399"/>
          <w:sz w:val="64"/>
          <w:szCs w:val="64"/>
        </w:rPr>
      </w:pPr>
      <w:r>
        <w:rPr>
          <w:color w:val="003399"/>
          <w:sz w:val="64"/>
          <w:szCs w:val="64"/>
        </w:rPr>
        <w:t>November</w:t>
      </w:r>
      <w:r w:rsidR="00645DB1">
        <w:rPr>
          <w:color w:val="003399"/>
          <w:sz w:val="64"/>
          <w:szCs w:val="64"/>
        </w:rPr>
        <w:t xml:space="preserve"> 2020</w:t>
      </w:r>
    </w:p>
    <w:p w:rsidR="00E82CC4" w:rsidRPr="004B7F99" w:rsidRDefault="00E82CC4">
      <w:pPr>
        <w:rPr>
          <w:color w:val="003399"/>
          <w:sz w:val="64"/>
          <w:szCs w:val="64"/>
        </w:rPr>
      </w:pPr>
    </w:p>
    <w:p w:rsidR="00E82CC4" w:rsidRPr="004B7F99" w:rsidRDefault="00E82CC4">
      <w:pPr>
        <w:rPr>
          <w:color w:val="003399"/>
          <w:sz w:val="64"/>
          <w:szCs w:val="64"/>
        </w:rPr>
      </w:pPr>
    </w:p>
    <w:p w:rsidR="00E82CC4" w:rsidRDefault="00895F1E">
      <w:pPr>
        <w:rPr>
          <w:sz w:val="64"/>
          <w:szCs w:val="64"/>
        </w:rPr>
      </w:pPr>
      <w:r w:rsidRPr="004B7F99">
        <w:rPr>
          <w:color w:val="003399"/>
          <w:sz w:val="64"/>
          <w:szCs w:val="64"/>
        </w:rPr>
        <w:t>9024 Burman University</w:t>
      </w:r>
      <w:r w:rsidR="00E82CC4" w:rsidRPr="004B7F99">
        <w:rPr>
          <w:color w:val="003399"/>
          <w:sz w:val="64"/>
          <w:szCs w:val="64"/>
        </w:rPr>
        <w:br w:type="page"/>
      </w:r>
    </w:p>
    <w:p w:rsidR="00E82CC4" w:rsidRDefault="00E82CC4">
      <w:pPr>
        <w:rPr>
          <w:b/>
          <w:color w:val="003399"/>
          <w:sz w:val="32"/>
          <w:szCs w:val="32"/>
        </w:rPr>
      </w:pPr>
      <w:r w:rsidRPr="004B7F99">
        <w:rPr>
          <w:b/>
          <w:color w:val="003399"/>
          <w:sz w:val="32"/>
          <w:szCs w:val="32"/>
        </w:rPr>
        <w:lastRenderedPageBreak/>
        <w:t>Accountability Statement</w:t>
      </w:r>
    </w:p>
    <w:p w:rsidR="00C56B08" w:rsidRPr="00291A20" w:rsidRDefault="00C56B08" w:rsidP="00C56B08">
      <w:pPr>
        <w:pBdr>
          <w:bottom w:val="single" w:sz="4" w:space="1" w:color="auto"/>
        </w:pBdr>
        <w:ind w:right="49"/>
        <w:rPr>
          <w:sz w:val="12"/>
          <w:szCs w:val="12"/>
        </w:rPr>
      </w:pPr>
    </w:p>
    <w:p w:rsidR="00E82CC4" w:rsidRDefault="00E82CC4">
      <w:pPr>
        <w:rPr>
          <w:b/>
          <w:sz w:val="28"/>
          <w:szCs w:val="28"/>
        </w:rPr>
      </w:pPr>
      <w:r>
        <w:rPr>
          <w:b/>
          <w:sz w:val="28"/>
          <w:szCs w:val="28"/>
        </w:rPr>
        <w:t>Accredited Private School Authorities:</w:t>
      </w:r>
    </w:p>
    <w:p w:rsidR="00E82CC4" w:rsidRDefault="00E82CC4">
      <w:pPr>
        <w:rPr>
          <w:sz w:val="28"/>
          <w:szCs w:val="28"/>
        </w:rPr>
      </w:pPr>
      <w:r>
        <w:rPr>
          <w:sz w:val="28"/>
          <w:szCs w:val="28"/>
        </w:rPr>
        <w:t xml:space="preserve">The Annual Education Results </w:t>
      </w:r>
      <w:r w:rsidR="0059007F">
        <w:rPr>
          <w:sz w:val="28"/>
          <w:szCs w:val="28"/>
        </w:rPr>
        <w:t>Report for the 2019-2020</w:t>
      </w:r>
      <w:r>
        <w:rPr>
          <w:sz w:val="28"/>
          <w:szCs w:val="28"/>
        </w:rPr>
        <w:t xml:space="preserve"> school year and Education Plan for the three years commencing September 1, </w:t>
      </w:r>
      <w:r w:rsidR="0059007F">
        <w:rPr>
          <w:sz w:val="28"/>
          <w:szCs w:val="28"/>
        </w:rPr>
        <w:t>2020</w:t>
      </w:r>
      <w:r w:rsidR="00895F1E">
        <w:rPr>
          <w:sz w:val="28"/>
          <w:szCs w:val="28"/>
        </w:rPr>
        <w:t xml:space="preserve"> for Parkview Adventist Academy, Authority 9024 Burman University was prepared under the direction of the Board of Directors in accordance with the responsibilities under the Private Schools Regulation and the Education Grants Regulation. This document was developed in the context of the provincial government’s business and fiscal plans.  The Board has used the results reported in the document, to the best of its abilities, to develop the Education Plan and is committed to implementing the strategies contained within the Education Plan to improve student learning and results.</w:t>
      </w:r>
    </w:p>
    <w:p w:rsidR="00895F1E" w:rsidRDefault="00895F1E">
      <w:pPr>
        <w:rPr>
          <w:sz w:val="28"/>
          <w:szCs w:val="28"/>
        </w:rPr>
      </w:pPr>
      <w:r>
        <w:rPr>
          <w:sz w:val="28"/>
          <w:szCs w:val="28"/>
        </w:rPr>
        <w:t xml:space="preserve">The Burman University Operating Board </w:t>
      </w:r>
      <w:r w:rsidR="00453CFC">
        <w:rPr>
          <w:sz w:val="28"/>
          <w:szCs w:val="28"/>
        </w:rPr>
        <w:t>approve</w:t>
      </w:r>
      <w:r w:rsidR="007930DD">
        <w:rPr>
          <w:sz w:val="28"/>
          <w:szCs w:val="28"/>
        </w:rPr>
        <w:t>d</w:t>
      </w:r>
      <w:r>
        <w:rPr>
          <w:sz w:val="28"/>
          <w:szCs w:val="28"/>
        </w:rPr>
        <w:t xml:space="preserve"> this combined Annual Education Res</w:t>
      </w:r>
      <w:r w:rsidR="0059007F">
        <w:rPr>
          <w:sz w:val="28"/>
          <w:szCs w:val="28"/>
        </w:rPr>
        <w:t>ults Report for the 2019-2020</w:t>
      </w:r>
      <w:r>
        <w:rPr>
          <w:sz w:val="28"/>
          <w:szCs w:val="28"/>
        </w:rPr>
        <w:t xml:space="preserve"> school year and the th</w:t>
      </w:r>
      <w:r w:rsidR="0059007F">
        <w:rPr>
          <w:sz w:val="28"/>
          <w:szCs w:val="28"/>
        </w:rPr>
        <w:t>ree-year Education Plan for 2020-2023</w:t>
      </w:r>
      <w:r w:rsidR="005F67C6">
        <w:rPr>
          <w:sz w:val="28"/>
          <w:szCs w:val="28"/>
        </w:rPr>
        <w:t xml:space="preserve"> </w:t>
      </w:r>
      <w:r w:rsidR="00453CFC">
        <w:rPr>
          <w:sz w:val="28"/>
          <w:szCs w:val="28"/>
        </w:rPr>
        <w:t xml:space="preserve">on </w:t>
      </w:r>
      <w:r w:rsidR="0059007F">
        <w:rPr>
          <w:sz w:val="28"/>
          <w:szCs w:val="28"/>
        </w:rPr>
        <w:t>November 30, 2020</w:t>
      </w:r>
      <w:r w:rsidR="005F67C6">
        <w:rPr>
          <w:sz w:val="28"/>
          <w:szCs w:val="28"/>
        </w:rPr>
        <w:t>.</w:t>
      </w:r>
    </w:p>
    <w:p w:rsidR="007930DD" w:rsidRDefault="007930DD">
      <w:pPr>
        <w:rPr>
          <w:sz w:val="28"/>
          <w:szCs w:val="28"/>
        </w:rPr>
      </w:pPr>
    </w:p>
    <w:p w:rsidR="007930DD" w:rsidRDefault="007930DD">
      <w:pPr>
        <w:rPr>
          <w:sz w:val="28"/>
          <w:szCs w:val="28"/>
        </w:rPr>
      </w:pPr>
    </w:p>
    <w:p w:rsidR="007930DD" w:rsidRDefault="007930DD">
      <w:pPr>
        <w:rPr>
          <w:sz w:val="28"/>
          <w:szCs w:val="28"/>
        </w:rPr>
      </w:pPr>
    </w:p>
    <w:p w:rsidR="007930DD" w:rsidRDefault="007930DD" w:rsidP="00B62073">
      <w:pPr>
        <w:spacing w:after="0"/>
        <w:rPr>
          <w:sz w:val="28"/>
          <w:szCs w:val="28"/>
        </w:rPr>
      </w:pPr>
      <w:r>
        <w:rPr>
          <w:sz w:val="28"/>
          <w:szCs w:val="28"/>
        </w:rPr>
        <w:t>__________________________________________________</w:t>
      </w:r>
    </w:p>
    <w:p w:rsidR="007930DD" w:rsidRPr="007930DD" w:rsidRDefault="007930DD">
      <w:pPr>
        <w:rPr>
          <w:i/>
          <w:sz w:val="24"/>
          <w:szCs w:val="24"/>
        </w:rPr>
      </w:pPr>
      <w:r w:rsidRPr="007930DD">
        <w:rPr>
          <w:i/>
          <w:sz w:val="24"/>
          <w:szCs w:val="24"/>
        </w:rPr>
        <w:t>Signature of Board Chair</w:t>
      </w:r>
    </w:p>
    <w:p w:rsidR="00895F1E" w:rsidRDefault="00895F1E">
      <w:pPr>
        <w:rPr>
          <w:sz w:val="28"/>
          <w:szCs w:val="28"/>
        </w:rPr>
      </w:pPr>
      <w:r>
        <w:rPr>
          <w:sz w:val="28"/>
          <w:szCs w:val="28"/>
        </w:rPr>
        <w:br w:type="page"/>
      </w:r>
    </w:p>
    <w:p w:rsidR="00895F1E" w:rsidRDefault="00895F1E">
      <w:pPr>
        <w:rPr>
          <w:b/>
          <w:color w:val="003399"/>
          <w:sz w:val="32"/>
          <w:szCs w:val="32"/>
        </w:rPr>
      </w:pPr>
      <w:r w:rsidRPr="004B7F99">
        <w:rPr>
          <w:b/>
          <w:color w:val="003399"/>
          <w:sz w:val="32"/>
          <w:szCs w:val="32"/>
        </w:rPr>
        <w:lastRenderedPageBreak/>
        <w:t>Foundation Statements</w:t>
      </w:r>
    </w:p>
    <w:p w:rsidR="00C56B08" w:rsidRPr="00291A20" w:rsidRDefault="00C56B08" w:rsidP="00C56B08">
      <w:pPr>
        <w:pBdr>
          <w:bottom w:val="single" w:sz="4" w:space="1" w:color="auto"/>
        </w:pBdr>
        <w:ind w:right="49"/>
        <w:rPr>
          <w:sz w:val="12"/>
          <w:szCs w:val="12"/>
        </w:rPr>
      </w:pPr>
    </w:p>
    <w:p w:rsidR="00895F1E" w:rsidRDefault="00895F1E">
      <w:pPr>
        <w:rPr>
          <w:b/>
          <w:sz w:val="28"/>
          <w:szCs w:val="28"/>
        </w:rPr>
      </w:pPr>
      <w:r>
        <w:rPr>
          <w:b/>
          <w:sz w:val="28"/>
          <w:szCs w:val="28"/>
        </w:rPr>
        <w:t>Our Mission</w:t>
      </w:r>
    </w:p>
    <w:p w:rsidR="00895F1E" w:rsidRDefault="00895F1E">
      <w:pPr>
        <w:rPr>
          <w:sz w:val="28"/>
          <w:szCs w:val="28"/>
        </w:rPr>
      </w:pPr>
      <w:r>
        <w:rPr>
          <w:sz w:val="28"/>
          <w:szCs w:val="28"/>
        </w:rPr>
        <w:t>Parkview Adventist Academy, a Seventh-day Adventist secondary school, encourages students to achieve academic excellence, to accept personal responsibility for their mind, body, and spirit and to experience spiritual growth and to serve their community.</w:t>
      </w:r>
    </w:p>
    <w:p w:rsidR="00895F1E" w:rsidRDefault="00895F1E">
      <w:pPr>
        <w:rPr>
          <w:b/>
          <w:sz w:val="28"/>
          <w:szCs w:val="28"/>
        </w:rPr>
      </w:pPr>
      <w:r>
        <w:rPr>
          <w:b/>
          <w:sz w:val="28"/>
          <w:szCs w:val="28"/>
        </w:rPr>
        <w:t>Our Vision</w:t>
      </w:r>
    </w:p>
    <w:p w:rsidR="00895F1E" w:rsidRDefault="00895F1E">
      <w:pPr>
        <w:rPr>
          <w:sz w:val="28"/>
          <w:szCs w:val="28"/>
        </w:rPr>
      </w:pPr>
      <w:r>
        <w:rPr>
          <w:sz w:val="28"/>
          <w:szCs w:val="28"/>
        </w:rPr>
        <w:t>Parkview Adventist Academy will be the school of choice for those students seeking a quality education in an accepting Christian environment.</w:t>
      </w:r>
    </w:p>
    <w:p w:rsidR="00895F1E" w:rsidRDefault="00895F1E">
      <w:pPr>
        <w:rPr>
          <w:b/>
          <w:sz w:val="28"/>
          <w:szCs w:val="28"/>
        </w:rPr>
      </w:pPr>
      <w:r>
        <w:rPr>
          <w:b/>
          <w:sz w:val="28"/>
          <w:szCs w:val="28"/>
        </w:rPr>
        <w:t>Accreditation</w:t>
      </w:r>
    </w:p>
    <w:p w:rsidR="00FB77FA" w:rsidRDefault="00895F1E">
      <w:pPr>
        <w:rPr>
          <w:sz w:val="28"/>
          <w:szCs w:val="28"/>
        </w:rPr>
      </w:pPr>
      <w:r>
        <w:rPr>
          <w:sz w:val="28"/>
          <w:szCs w:val="28"/>
        </w:rPr>
        <w:t xml:space="preserve">Parkview Adventist Academy is classified by Alberta Education as a fully Accredited Private School, offering courses of study that meet all of the requirements for the Alberta High School Diploma.  Parkview Adventist Academy is further accredited </w:t>
      </w:r>
      <w:r w:rsidR="00FB77FA">
        <w:rPr>
          <w:sz w:val="28"/>
          <w:szCs w:val="28"/>
        </w:rPr>
        <w:t>by the Board of Regents</w:t>
      </w:r>
      <w:r w:rsidR="00036875">
        <w:rPr>
          <w:sz w:val="28"/>
          <w:szCs w:val="28"/>
        </w:rPr>
        <w:t xml:space="preserve"> of the General Conference of Seventh-day Adventists.</w:t>
      </w:r>
    </w:p>
    <w:p w:rsidR="00FB77FA" w:rsidRDefault="00FB77FA">
      <w:pPr>
        <w:rPr>
          <w:sz w:val="28"/>
          <w:szCs w:val="28"/>
        </w:rPr>
      </w:pPr>
      <w:r>
        <w:rPr>
          <w:sz w:val="28"/>
          <w:szCs w:val="28"/>
        </w:rPr>
        <w:br w:type="page"/>
      </w:r>
    </w:p>
    <w:p w:rsidR="00895F1E" w:rsidRPr="004B7F99" w:rsidRDefault="00FB77FA">
      <w:pPr>
        <w:rPr>
          <w:b/>
          <w:color w:val="003399"/>
          <w:sz w:val="32"/>
          <w:szCs w:val="32"/>
        </w:rPr>
      </w:pPr>
      <w:r w:rsidRPr="004B7F99">
        <w:rPr>
          <w:b/>
          <w:color w:val="003399"/>
          <w:sz w:val="32"/>
          <w:szCs w:val="32"/>
        </w:rPr>
        <w:lastRenderedPageBreak/>
        <w:t>A Profile of the School Authority</w:t>
      </w:r>
    </w:p>
    <w:p w:rsidR="00C56B08" w:rsidRPr="00291A20" w:rsidRDefault="00C56B08" w:rsidP="00C56B08">
      <w:pPr>
        <w:pBdr>
          <w:bottom w:val="single" w:sz="4" w:space="1" w:color="auto"/>
        </w:pBdr>
        <w:ind w:right="49"/>
        <w:rPr>
          <w:sz w:val="12"/>
          <w:szCs w:val="12"/>
        </w:rPr>
      </w:pPr>
    </w:p>
    <w:p w:rsidR="00FB77FA" w:rsidRDefault="00FB77FA">
      <w:pPr>
        <w:rPr>
          <w:sz w:val="28"/>
          <w:szCs w:val="28"/>
        </w:rPr>
      </w:pPr>
      <w:r>
        <w:rPr>
          <w:sz w:val="28"/>
          <w:szCs w:val="28"/>
        </w:rPr>
        <w:t>PAA is committed to the ideals and vision in the teachings of Jesus Christ and, therefore, holds and models the following values:</w:t>
      </w:r>
    </w:p>
    <w:p w:rsidR="00FB77FA" w:rsidRDefault="00FB77FA" w:rsidP="00C56B08">
      <w:pPr>
        <w:spacing w:after="0"/>
        <w:rPr>
          <w:sz w:val="28"/>
          <w:szCs w:val="28"/>
        </w:rPr>
      </w:pPr>
      <w:r>
        <w:rPr>
          <w:b/>
          <w:sz w:val="28"/>
          <w:szCs w:val="28"/>
        </w:rPr>
        <w:t>Quality</w:t>
      </w:r>
    </w:p>
    <w:p w:rsidR="00C56B08" w:rsidRDefault="00FB77FA" w:rsidP="00C56B08">
      <w:pPr>
        <w:spacing w:after="0"/>
        <w:rPr>
          <w:sz w:val="28"/>
          <w:szCs w:val="28"/>
        </w:rPr>
      </w:pPr>
      <w:r>
        <w:rPr>
          <w:sz w:val="28"/>
          <w:szCs w:val="28"/>
        </w:rPr>
        <w:t xml:space="preserve">*in teaching and learning  </w:t>
      </w:r>
    </w:p>
    <w:p w:rsidR="00C56B08" w:rsidRDefault="00FB77FA" w:rsidP="00C56B08">
      <w:pPr>
        <w:spacing w:after="0"/>
        <w:rPr>
          <w:sz w:val="28"/>
          <w:szCs w:val="28"/>
        </w:rPr>
      </w:pPr>
      <w:r>
        <w:rPr>
          <w:sz w:val="28"/>
          <w:szCs w:val="28"/>
        </w:rPr>
        <w:t xml:space="preserve">*in academic programs and course content  </w:t>
      </w:r>
    </w:p>
    <w:p w:rsidR="00C56B08" w:rsidRDefault="00FB77FA" w:rsidP="00C56B08">
      <w:pPr>
        <w:spacing w:after="0"/>
        <w:rPr>
          <w:sz w:val="28"/>
          <w:szCs w:val="28"/>
        </w:rPr>
      </w:pPr>
      <w:r>
        <w:rPr>
          <w:sz w:val="28"/>
          <w:szCs w:val="28"/>
        </w:rPr>
        <w:t xml:space="preserve">*in support services  </w:t>
      </w:r>
    </w:p>
    <w:p w:rsidR="00C56B08" w:rsidRDefault="00C274A5" w:rsidP="00C56B08">
      <w:pPr>
        <w:spacing w:after="0"/>
        <w:rPr>
          <w:sz w:val="28"/>
          <w:szCs w:val="28"/>
        </w:rPr>
      </w:pPr>
      <w:r>
        <w:rPr>
          <w:sz w:val="28"/>
          <w:szCs w:val="28"/>
        </w:rPr>
        <w:t xml:space="preserve">*in spiritual and social functions  </w:t>
      </w:r>
    </w:p>
    <w:p w:rsidR="00FB77FA" w:rsidRDefault="00C274A5">
      <w:pPr>
        <w:rPr>
          <w:sz w:val="28"/>
          <w:szCs w:val="28"/>
        </w:rPr>
      </w:pPr>
      <w:r>
        <w:rPr>
          <w:sz w:val="28"/>
          <w:szCs w:val="28"/>
        </w:rPr>
        <w:t>*in campus appearance, workmanship, and facilities</w:t>
      </w:r>
    </w:p>
    <w:p w:rsidR="00C274A5" w:rsidRDefault="00C274A5" w:rsidP="00C56B08">
      <w:pPr>
        <w:spacing w:after="0"/>
        <w:rPr>
          <w:b/>
          <w:sz w:val="28"/>
          <w:szCs w:val="28"/>
        </w:rPr>
      </w:pPr>
      <w:r>
        <w:rPr>
          <w:b/>
          <w:sz w:val="28"/>
          <w:szCs w:val="28"/>
        </w:rPr>
        <w:t>Service</w:t>
      </w:r>
    </w:p>
    <w:p w:rsidR="00C56B08" w:rsidRDefault="00C274A5" w:rsidP="00C56B08">
      <w:pPr>
        <w:spacing w:after="0"/>
        <w:rPr>
          <w:sz w:val="28"/>
          <w:szCs w:val="28"/>
        </w:rPr>
      </w:pPr>
      <w:r>
        <w:rPr>
          <w:sz w:val="28"/>
          <w:szCs w:val="28"/>
        </w:rPr>
        <w:t xml:space="preserve">*to God  </w:t>
      </w:r>
    </w:p>
    <w:p w:rsidR="00C56B08" w:rsidRDefault="00C274A5" w:rsidP="00C56B08">
      <w:pPr>
        <w:spacing w:after="0"/>
        <w:rPr>
          <w:sz w:val="28"/>
          <w:szCs w:val="28"/>
        </w:rPr>
      </w:pPr>
      <w:r>
        <w:rPr>
          <w:sz w:val="28"/>
          <w:szCs w:val="28"/>
        </w:rPr>
        <w:t xml:space="preserve">*to our campus and church  </w:t>
      </w:r>
    </w:p>
    <w:p w:rsidR="00C274A5" w:rsidRDefault="00C274A5">
      <w:pPr>
        <w:rPr>
          <w:sz w:val="28"/>
          <w:szCs w:val="28"/>
        </w:rPr>
      </w:pPr>
      <w:r>
        <w:rPr>
          <w:sz w:val="28"/>
          <w:szCs w:val="28"/>
        </w:rPr>
        <w:t>*to local and global communities</w:t>
      </w:r>
    </w:p>
    <w:p w:rsidR="00C274A5" w:rsidRDefault="00C274A5" w:rsidP="00C56B08">
      <w:pPr>
        <w:spacing w:after="0"/>
        <w:rPr>
          <w:b/>
          <w:sz w:val="28"/>
          <w:szCs w:val="28"/>
        </w:rPr>
      </w:pPr>
      <w:r>
        <w:rPr>
          <w:b/>
          <w:sz w:val="28"/>
          <w:szCs w:val="28"/>
        </w:rPr>
        <w:t>Respect</w:t>
      </w:r>
    </w:p>
    <w:p w:rsidR="00C56B08" w:rsidRDefault="00C274A5" w:rsidP="00C56B08">
      <w:pPr>
        <w:spacing w:after="0"/>
        <w:rPr>
          <w:sz w:val="28"/>
          <w:szCs w:val="28"/>
        </w:rPr>
      </w:pPr>
      <w:r>
        <w:rPr>
          <w:sz w:val="28"/>
          <w:szCs w:val="28"/>
        </w:rPr>
        <w:t xml:space="preserve">*for ethnic, religious, economic, and social differences  </w:t>
      </w:r>
    </w:p>
    <w:p w:rsidR="00C274A5" w:rsidRDefault="00C274A5">
      <w:pPr>
        <w:rPr>
          <w:sz w:val="28"/>
          <w:szCs w:val="28"/>
        </w:rPr>
      </w:pPr>
      <w:r>
        <w:rPr>
          <w:sz w:val="28"/>
          <w:szCs w:val="28"/>
        </w:rPr>
        <w:t>*for personal and campus property by being responsible</w:t>
      </w:r>
    </w:p>
    <w:p w:rsidR="00C274A5" w:rsidRDefault="00C274A5" w:rsidP="00C56B08">
      <w:pPr>
        <w:spacing w:after="0"/>
        <w:rPr>
          <w:sz w:val="28"/>
          <w:szCs w:val="28"/>
        </w:rPr>
      </w:pPr>
      <w:r>
        <w:rPr>
          <w:b/>
          <w:sz w:val="28"/>
          <w:szCs w:val="28"/>
        </w:rPr>
        <w:t>Integrity</w:t>
      </w:r>
    </w:p>
    <w:p w:rsidR="00C274A5" w:rsidRDefault="00C274A5">
      <w:pPr>
        <w:rPr>
          <w:sz w:val="28"/>
          <w:szCs w:val="28"/>
        </w:rPr>
      </w:pPr>
      <w:r>
        <w:rPr>
          <w:sz w:val="28"/>
          <w:szCs w:val="28"/>
        </w:rPr>
        <w:t>*in the openness, fairness, and transparency of our actions</w:t>
      </w:r>
    </w:p>
    <w:p w:rsidR="00C274A5" w:rsidRDefault="00C274A5" w:rsidP="00C56B08">
      <w:pPr>
        <w:spacing w:after="0"/>
        <w:rPr>
          <w:b/>
          <w:sz w:val="28"/>
          <w:szCs w:val="28"/>
        </w:rPr>
      </w:pPr>
      <w:r>
        <w:rPr>
          <w:b/>
          <w:sz w:val="28"/>
          <w:szCs w:val="28"/>
        </w:rPr>
        <w:t>Health</w:t>
      </w:r>
    </w:p>
    <w:p w:rsidR="00C274A5" w:rsidRDefault="00C274A5">
      <w:pPr>
        <w:rPr>
          <w:sz w:val="28"/>
          <w:szCs w:val="28"/>
        </w:rPr>
      </w:pPr>
      <w:r>
        <w:rPr>
          <w:sz w:val="28"/>
          <w:szCs w:val="28"/>
        </w:rPr>
        <w:t>*of body, mind, and spirit</w:t>
      </w:r>
    </w:p>
    <w:p w:rsidR="00C274A5" w:rsidRDefault="00C274A5" w:rsidP="00C56B08">
      <w:pPr>
        <w:spacing w:after="0"/>
        <w:rPr>
          <w:b/>
          <w:sz w:val="28"/>
          <w:szCs w:val="28"/>
        </w:rPr>
      </w:pPr>
      <w:r>
        <w:rPr>
          <w:b/>
          <w:sz w:val="28"/>
          <w:szCs w:val="28"/>
        </w:rPr>
        <w:t>Caring/Nurturing</w:t>
      </w:r>
    </w:p>
    <w:p w:rsidR="00C274A5" w:rsidRDefault="00C274A5">
      <w:pPr>
        <w:rPr>
          <w:sz w:val="28"/>
          <w:szCs w:val="28"/>
        </w:rPr>
      </w:pPr>
      <w:r>
        <w:rPr>
          <w:sz w:val="28"/>
          <w:szCs w:val="28"/>
        </w:rPr>
        <w:t>*of each individual, understanding their uniqueness and circumstances</w:t>
      </w:r>
    </w:p>
    <w:p w:rsidR="00C274A5" w:rsidRDefault="00C274A5" w:rsidP="00C56B08">
      <w:pPr>
        <w:spacing w:after="0"/>
        <w:rPr>
          <w:b/>
          <w:sz w:val="28"/>
          <w:szCs w:val="28"/>
        </w:rPr>
      </w:pPr>
      <w:r>
        <w:rPr>
          <w:b/>
          <w:sz w:val="28"/>
          <w:szCs w:val="28"/>
        </w:rPr>
        <w:t>Safety</w:t>
      </w:r>
    </w:p>
    <w:p w:rsidR="00C56B08" w:rsidRDefault="00C274A5" w:rsidP="00C56B08">
      <w:pPr>
        <w:spacing w:after="0"/>
        <w:rPr>
          <w:sz w:val="28"/>
          <w:szCs w:val="28"/>
        </w:rPr>
      </w:pPr>
      <w:r>
        <w:rPr>
          <w:sz w:val="28"/>
          <w:szCs w:val="28"/>
        </w:rPr>
        <w:t xml:space="preserve">*by having an atmosphere where teaching, learning, discussing, and questioning is respected  </w:t>
      </w:r>
    </w:p>
    <w:p w:rsidR="00C274A5" w:rsidRDefault="00C274A5" w:rsidP="00C56B08">
      <w:pPr>
        <w:spacing w:after="0"/>
        <w:rPr>
          <w:sz w:val="28"/>
          <w:szCs w:val="28"/>
        </w:rPr>
      </w:pPr>
      <w:r>
        <w:rPr>
          <w:sz w:val="28"/>
          <w:szCs w:val="28"/>
        </w:rPr>
        <w:t>*by having a campus where all within the community feel safe physically, socially, and emotionally</w:t>
      </w:r>
    </w:p>
    <w:p w:rsidR="00C274A5" w:rsidRDefault="00C274A5">
      <w:pPr>
        <w:rPr>
          <w:sz w:val="28"/>
          <w:szCs w:val="28"/>
        </w:rPr>
      </w:pPr>
      <w:r>
        <w:rPr>
          <w:sz w:val="28"/>
          <w:szCs w:val="28"/>
        </w:rPr>
        <w:br w:type="page"/>
      </w:r>
    </w:p>
    <w:p w:rsidR="00C274A5" w:rsidRPr="004B7F99" w:rsidRDefault="005F67C6">
      <w:pPr>
        <w:rPr>
          <w:b/>
          <w:color w:val="003399"/>
          <w:sz w:val="28"/>
          <w:szCs w:val="28"/>
        </w:rPr>
      </w:pPr>
      <w:r>
        <w:rPr>
          <w:b/>
          <w:color w:val="003399"/>
          <w:sz w:val="28"/>
          <w:szCs w:val="28"/>
        </w:rPr>
        <w:lastRenderedPageBreak/>
        <w:t>Combi</w:t>
      </w:r>
      <w:r w:rsidR="0059007F">
        <w:rPr>
          <w:b/>
          <w:color w:val="003399"/>
          <w:sz w:val="28"/>
          <w:szCs w:val="28"/>
        </w:rPr>
        <w:t>ned 2020</w:t>
      </w:r>
      <w:r w:rsidR="00C274A5" w:rsidRPr="004B7F99">
        <w:rPr>
          <w:b/>
          <w:color w:val="003399"/>
          <w:sz w:val="28"/>
          <w:szCs w:val="28"/>
        </w:rPr>
        <w:t xml:space="preserve"> Accountability Pillar Overall Summary (Required for Public/Separate/ Francophone/Charter School Authorities and Level 2 Private Schools)</w:t>
      </w:r>
    </w:p>
    <w:p w:rsidR="00C56B08" w:rsidRPr="00291A20" w:rsidRDefault="00C56B08" w:rsidP="00C56B08">
      <w:pPr>
        <w:pBdr>
          <w:bottom w:val="single" w:sz="4" w:space="1" w:color="auto"/>
        </w:pBdr>
        <w:ind w:right="49"/>
        <w:rPr>
          <w:sz w:val="12"/>
          <w:szCs w:val="12"/>
        </w:rPr>
      </w:pPr>
    </w:p>
    <w:p w:rsidR="00C274A5" w:rsidRPr="00614DF9" w:rsidRDefault="00C56B08">
      <w:pPr>
        <w:rPr>
          <w:b/>
          <w:sz w:val="27"/>
          <w:szCs w:val="27"/>
        </w:rPr>
      </w:pPr>
      <w:r w:rsidRPr="00614DF9">
        <w:rPr>
          <w:b/>
          <w:sz w:val="27"/>
          <w:szCs w:val="27"/>
        </w:rPr>
        <w:t>Ob</w:t>
      </w:r>
      <w:r w:rsidR="0059007F">
        <w:rPr>
          <w:b/>
          <w:sz w:val="27"/>
          <w:szCs w:val="27"/>
        </w:rPr>
        <w:t>servations from the Combined 2020</w:t>
      </w:r>
      <w:r w:rsidRPr="00614DF9">
        <w:rPr>
          <w:b/>
          <w:sz w:val="27"/>
          <w:szCs w:val="27"/>
        </w:rPr>
        <w:t xml:space="preserve"> Accountability Pillar Survey</w:t>
      </w:r>
    </w:p>
    <w:p w:rsidR="00042758" w:rsidRPr="00614DF9" w:rsidRDefault="00042758" w:rsidP="00042758">
      <w:pPr>
        <w:pStyle w:val="ListParagraph"/>
        <w:numPr>
          <w:ilvl w:val="0"/>
          <w:numId w:val="1"/>
        </w:numPr>
        <w:rPr>
          <w:sz w:val="27"/>
          <w:szCs w:val="27"/>
        </w:rPr>
      </w:pPr>
      <w:r w:rsidRPr="00614DF9">
        <w:rPr>
          <w:sz w:val="27"/>
          <w:szCs w:val="27"/>
        </w:rPr>
        <w:t xml:space="preserve">Parkview Adventist Academy is </w:t>
      </w:r>
      <w:r w:rsidR="0059007F">
        <w:rPr>
          <w:sz w:val="27"/>
          <w:szCs w:val="27"/>
        </w:rPr>
        <w:t xml:space="preserve">still </w:t>
      </w:r>
      <w:r w:rsidRPr="00614DF9">
        <w:rPr>
          <w:sz w:val="27"/>
          <w:szCs w:val="27"/>
        </w:rPr>
        <w:t>seen</w:t>
      </w:r>
      <w:r w:rsidR="0059007F">
        <w:rPr>
          <w:sz w:val="27"/>
          <w:szCs w:val="27"/>
        </w:rPr>
        <w:t xml:space="preserve"> as a safe and caring school (93.0</w:t>
      </w:r>
      <w:r w:rsidRPr="00614DF9">
        <w:rPr>
          <w:sz w:val="27"/>
          <w:szCs w:val="27"/>
        </w:rPr>
        <w:t>).</w:t>
      </w:r>
      <w:r w:rsidR="005F67C6" w:rsidRPr="00614DF9">
        <w:rPr>
          <w:sz w:val="27"/>
          <w:szCs w:val="27"/>
        </w:rPr>
        <w:t xml:space="preserve">  </w:t>
      </w:r>
      <w:r w:rsidR="0059007F">
        <w:rPr>
          <w:sz w:val="27"/>
          <w:szCs w:val="27"/>
        </w:rPr>
        <w:t>However, this is a slight de</w:t>
      </w:r>
      <w:r w:rsidR="008017C7" w:rsidRPr="00614DF9">
        <w:rPr>
          <w:sz w:val="27"/>
          <w:szCs w:val="27"/>
        </w:rPr>
        <w:t xml:space="preserve">crease </w:t>
      </w:r>
      <w:r w:rsidR="0059007F">
        <w:rPr>
          <w:sz w:val="27"/>
          <w:szCs w:val="27"/>
        </w:rPr>
        <w:t>from</w:t>
      </w:r>
      <w:r w:rsidR="008017C7" w:rsidRPr="00614DF9">
        <w:rPr>
          <w:sz w:val="27"/>
          <w:szCs w:val="27"/>
        </w:rPr>
        <w:t xml:space="preserve"> last year</w:t>
      </w:r>
      <w:r w:rsidR="0059007F">
        <w:rPr>
          <w:sz w:val="27"/>
          <w:szCs w:val="27"/>
        </w:rPr>
        <w:t xml:space="preserve"> (96.5</w:t>
      </w:r>
      <w:r w:rsidR="005F67C6" w:rsidRPr="00614DF9">
        <w:rPr>
          <w:sz w:val="27"/>
          <w:szCs w:val="27"/>
        </w:rPr>
        <w:t>).</w:t>
      </w:r>
    </w:p>
    <w:p w:rsidR="00042758" w:rsidRPr="00614DF9" w:rsidRDefault="00042758" w:rsidP="00042758">
      <w:pPr>
        <w:pStyle w:val="ListParagraph"/>
        <w:numPr>
          <w:ilvl w:val="0"/>
          <w:numId w:val="1"/>
        </w:numPr>
        <w:rPr>
          <w:sz w:val="27"/>
          <w:szCs w:val="27"/>
        </w:rPr>
      </w:pPr>
      <w:r w:rsidRPr="00614DF9">
        <w:rPr>
          <w:sz w:val="27"/>
          <w:szCs w:val="27"/>
        </w:rPr>
        <w:t xml:space="preserve">There has been </w:t>
      </w:r>
      <w:r w:rsidR="00AA5C28" w:rsidRPr="00614DF9">
        <w:rPr>
          <w:sz w:val="27"/>
          <w:szCs w:val="27"/>
        </w:rPr>
        <w:t xml:space="preserve">a </w:t>
      </w:r>
      <w:r w:rsidRPr="00614DF9">
        <w:rPr>
          <w:sz w:val="27"/>
          <w:szCs w:val="27"/>
        </w:rPr>
        <w:t xml:space="preserve">decline in confidence concerning the program of studies offered at Parkview Adventist Academy </w:t>
      </w:r>
      <w:r w:rsidR="005F67C6" w:rsidRPr="00614DF9">
        <w:rPr>
          <w:sz w:val="27"/>
          <w:szCs w:val="27"/>
        </w:rPr>
        <w:t xml:space="preserve">from </w:t>
      </w:r>
      <w:r w:rsidR="0059007F">
        <w:rPr>
          <w:sz w:val="27"/>
          <w:szCs w:val="27"/>
        </w:rPr>
        <w:t>(73.5</w:t>
      </w:r>
      <w:r w:rsidRPr="00614DF9">
        <w:rPr>
          <w:sz w:val="27"/>
          <w:szCs w:val="27"/>
        </w:rPr>
        <w:t>)</w:t>
      </w:r>
      <w:r w:rsidR="0059007F">
        <w:rPr>
          <w:sz w:val="27"/>
          <w:szCs w:val="27"/>
        </w:rPr>
        <w:t xml:space="preserve"> to (66.5</w:t>
      </w:r>
      <w:r w:rsidR="00645DB1">
        <w:rPr>
          <w:sz w:val="27"/>
          <w:szCs w:val="27"/>
        </w:rPr>
        <w:t xml:space="preserve">).  </w:t>
      </w:r>
    </w:p>
    <w:p w:rsidR="00042758" w:rsidRPr="00614DF9" w:rsidRDefault="00042758" w:rsidP="00042758">
      <w:pPr>
        <w:pStyle w:val="ListParagraph"/>
        <w:numPr>
          <w:ilvl w:val="0"/>
          <w:numId w:val="1"/>
        </w:numPr>
        <w:rPr>
          <w:sz w:val="27"/>
          <w:szCs w:val="27"/>
        </w:rPr>
      </w:pPr>
      <w:r w:rsidRPr="00614DF9">
        <w:rPr>
          <w:sz w:val="27"/>
          <w:szCs w:val="27"/>
        </w:rPr>
        <w:t xml:space="preserve">The quality of education offered at Parkview Adventist Academy is viewed as high quality </w:t>
      </w:r>
      <w:r w:rsidR="00CA3388">
        <w:rPr>
          <w:sz w:val="27"/>
          <w:szCs w:val="27"/>
        </w:rPr>
        <w:t xml:space="preserve">(92.0), </w:t>
      </w:r>
      <w:proofErr w:type="gramStart"/>
      <w:r w:rsidR="00CA3388">
        <w:rPr>
          <w:sz w:val="27"/>
          <w:szCs w:val="27"/>
        </w:rPr>
        <w:t>an</w:t>
      </w:r>
      <w:proofErr w:type="gramEnd"/>
      <w:r w:rsidR="00CA3388">
        <w:rPr>
          <w:sz w:val="27"/>
          <w:szCs w:val="27"/>
        </w:rPr>
        <w:t xml:space="preserve"> de</w:t>
      </w:r>
      <w:r w:rsidR="005F67C6" w:rsidRPr="00614DF9">
        <w:rPr>
          <w:sz w:val="27"/>
          <w:szCs w:val="27"/>
        </w:rPr>
        <w:t xml:space="preserve">crease from last year </w:t>
      </w:r>
      <w:r w:rsidRPr="00614DF9">
        <w:rPr>
          <w:sz w:val="27"/>
          <w:szCs w:val="27"/>
        </w:rPr>
        <w:t>(</w:t>
      </w:r>
      <w:r w:rsidR="00CA3388">
        <w:rPr>
          <w:sz w:val="27"/>
          <w:szCs w:val="27"/>
        </w:rPr>
        <w:t>96.4</w:t>
      </w:r>
      <w:r w:rsidRPr="00614DF9">
        <w:rPr>
          <w:sz w:val="27"/>
          <w:szCs w:val="27"/>
        </w:rPr>
        <w:t>)</w:t>
      </w:r>
      <w:r w:rsidR="005F67C6" w:rsidRPr="00614DF9">
        <w:rPr>
          <w:sz w:val="27"/>
          <w:szCs w:val="27"/>
        </w:rPr>
        <w:t>. The</w:t>
      </w:r>
      <w:r w:rsidRPr="00614DF9">
        <w:rPr>
          <w:sz w:val="27"/>
          <w:szCs w:val="27"/>
        </w:rPr>
        <w:t xml:space="preserve"> drop out rate</w:t>
      </w:r>
      <w:r w:rsidR="005F67C6" w:rsidRPr="00614DF9">
        <w:rPr>
          <w:sz w:val="27"/>
          <w:szCs w:val="27"/>
        </w:rPr>
        <w:t xml:space="preserve"> has increased </w:t>
      </w:r>
      <w:r w:rsidR="00CA3388">
        <w:rPr>
          <w:sz w:val="27"/>
          <w:szCs w:val="27"/>
        </w:rPr>
        <w:t>slightly to (4.0) from (3.7</w:t>
      </w:r>
      <w:r w:rsidR="005F67C6" w:rsidRPr="00614DF9">
        <w:rPr>
          <w:sz w:val="27"/>
          <w:szCs w:val="27"/>
        </w:rPr>
        <w:t xml:space="preserve">).  </w:t>
      </w:r>
      <w:r w:rsidR="009517D4" w:rsidRPr="00614DF9">
        <w:rPr>
          <w:sz w:val="27"/>
          <w:szCs w:val="27"/>
        </w:rPr>
        <w:t xml:space="preserve">This year, Parkview Adventist Academy’s completion rate </w:t>
      </w:r>
      <w:r w:rsidR="008017C7" w:rsidRPr="00614DF9">
        <w:rPr>
          <w:sz w:val="27"/>
          <w:szCs w:val="27"/>
        </w:rPr>
        <w:t>is</w:t>
      </w:r>
      <w:r w:rsidR="00CA3388">
        <w:rPr>
          <w:sz w:val="27"/>
          <w:szCs w:val="27"/>
        </w:rPr>
        <w:t xml:space="preserve"> high</w:t>
      </w:r>
      <w:r w:rsidR="009517D4" w:rsidRPr="00614DF9">
        <w:rPr>
          <w:sz w:val="27"/>
          <w:szCs w:val="27"/>
        </w:rPr>
        <w:t>er than Alberta</w:t>
      </w:r>
      <w:r w:rsidR="008017C7" w:rsidRPr="00614DF9">
        <w:rPr>
          <w:sz w:val="27"/>
          <w:szCs w:val="27"/>
        </w:rPr>
        <w:t xml:space="preserve">’s completion rate </w:t>
      </w:r>
      <w:r w:rsidR="009517D4" w:rsidRPr="00614DF9">
        <w:rPr>
          <w:sz w:val="27"/>
          <w:szCs w:val="27"/>
        </w:rPr>
        <w:t>(</w:t>
      </w:r>
      <w:r w:rsidR="00CA3388">
        <w:rPr>
          <w:sz w:val="27"/>
          <w:szCs w:val="27"/>
        </w:rPr>
        <w:t>80.0/75.0</w:t>
      </w:r>
      <w:r w:rsidR="009517D4" w:rsidRPr="00614DF9">
        <w:rPr>
          <w:sz w:val="27"/>
          <w:szCs w:val="27"/>
        </w:rPr>
        <w:t>).</w:t>
      </w:r>
    </w:p>
    <w:p w:rsidR="009517D4" w:rsidRPr="00614DF9" w:rsidRDefault="009517D4" w:rsidP="00042758">
      <w:pPr>
        <w:pStyle w:val="ListParagraph"/>
        <w:numPr>
          <w:ilvl w:val="0"/>
          <w:numId w:val="1"/>
        </w:numPr>
        <w:rPr>
          <w:sz w:val="27"/>
          <w:szCs w:val="27"/>
        </w:rPr>
      </w:pPr>
      <w:r w:rsidRPr="00614DF9">
        <w:rPr>
          <w:sz w:val="27"/>
          <w:szCs w:val="27"/>
        </w:rPr>
        <w:t>Parkview Adventist Academy has improved in the areas of citizenship</w:t>
      </w:r>
      <w:r w:rsidR="008017C7" w:rsidRPr="00614DF9">
        <w:rPr>
          <w:sz w:val="27"/>
          <w:szCs w:val="27"/>
        </w:rPr>
        <w:t xml:space="preserve"> (</w:t>
      </w:r>
      <w:r w:rsidR="007D4531">
        <w:rPr>
          <w:sz w:val="27"/>
          <w:szCs w:val="27"/>
        </w:rPr>
        <w:t>86.7</w:t>
      </w:r>
      <w:r w:rsidR="008017C7" w:rsidRPr="00614DF9">
        <w:rPr>
          <w:sz w:val="27"/>
          <w:szCs w:val="27"/>
        </w:rPr>
        <w:t>)</w:t>
      </w:r>
      <w:r w:rsidR="007D4531">
        <w:rPr>
          <w:sz w:val="27"/>
          <w:szCs w:val="27"/>
        </w:rPr>
        <w:t xml:space="preserve"> from (93.8)</w:t>
      </w:r>
      <w:r w:rsidRPr="00614DF9">
        <w:rPr>
          <w:sz w:val="27"/>
          <w:szCs w:val="27"/>
        </w:rPr>
        <w:t>, parent involvement</w:t>
      </w:r>
      <w:r w:rsidR="007D4531">
        <w:rPr>
          <w:sz w:val="27"/>
          <w:szCs w:val="27"/>
        </w:rPr>
        <w:t xml:space="preserve"> (80.0) from</w:t>
      </w:r>
      <w:r w:rsidR="008017C7" w:rsidRPr="00614DF9">
        <w:rPr>
          <w:sz w:val="27"/>
          <w:szCs w:val="27"/>
        </w:rPr>
        <w:t xml:space="preserve"> (85.6)</w:t>
      </w:r>
      <w:r w:rsidRPr="00614DF9">
        <w:rPr>
          <w:sz w:val="27"/>
          <w:szCs w:val="27"/>
        </w:rPr>
        <w:t xml:space="preserve">, and school </w:t>
      </w:r>
      <w:proofErr w:type="gramStart"/>
      <w:r w:rsidRPr="00614DF9">
        <w:rPr>
          <w:sz w:val="27"/>
          <w:szCs w:val="27"/>
        </w:rPr>
        <w:t>improvement</w:t>
      </w:r>
      <w:r w:rsidR="007D4531">
        <w:rPr>
          <w:sz w:val="27"/>
          <w:szCs w:val="27"/>
        </w:rPr>
        <w:t>(</w:t>
      </w:r>
      <w:proofErr w:type="gramEnd"/>
      <w:r w:rsidR="007D4531">
        <w:rPr>
          <w:sz w:val="27"/>
          <w:szCs w:val="27"/>
        </w:rPr>
        <w:t>78.1) from</w:t>
      </w:r>
      <w:r w:rsidR="008017C7" w:rsidRPr="00614DF9">
        <w:rPr>
          <w:sz w:val="27"/>
          <w:szCs w:val="27"/>
        </w:rPr>
        <w:t xml:space="preserve"> (87.2).</w:t>
      </w:r>
      <w:r w:rsidRPr="00614DF9">
        <w:rPr>
          <w:sz w:val="27"/>
          <w:szCs w:val="27"/>
        </w:rPr>
        <w:t xml:space="preserve"> </w:t>
      </w:r>
    </w:p>
    <w:p w:rsidR="005479C5" w:rsidRPr="00614DF9" w:rsidRDefault="00206434" w:rsidP="005479C5">
      <w:pPr>
        <w:rPr>
          <w:b/>
          <w:sz w:val="27"/>
          <w:szCs w:val="27"/>
        </w:rPr>
      </w:pPr>
      <w:r>
        <w:rPr>
          <w:b/>
          <w:sz w:val="27"/>
          <w:szCs w:val="27"/>
        </w:rPr>
        <w:t>Parkview Adventist Academy Goals</w:t>
      </w:r>
      <w:r w:rsidR="005479C5" w:rsidRPr="00614DF9">
        <w:rPr>
          <w:b/>
          <w:sz w:val="27"/>
          <w:szCs w:val="27"/>
        </w:rPr>
        <w:t>:</w:t>
      </w:r>
    </w:p>
    <w:p w:rsidR="005479C5" w:rsidRPr="00614DF9" w:rsidRDefault="005479C5" w:rsidP="005479C5">
      <w:pPr>
        <w:pStyle w:val="ListParagraph"/>
        <w:numPr>
          <w:ilvl w:val="0"/>
          <w:numId w:val="3"/>
        </w:numPr>
        <w:rPr>
          <w:sz w:val="27"/>
          <w:szCs w:val="27"/>
        </w:rPr>
      </w:pPr>
      <w:r w:rsidRPr="00614DF9">
        <w:rPr>
          <w:sz w:val="27"/>
          <w:szCs w:val="27"/>
        </w:rPr>
        <w:t>To continue to grow a safe and caring environment at Parkview Adventist Academy.</w:t>
      </w:r>
    </w:p>
    <w:p w:rsidR="005479C5" w:rsidRPr="00614DF9" w:rsidRDefault="005479C5" w:rsidP="005479C5">
      <w:pPr>
        <w:pStyle w:val="ListParagraph"/>
        <w:numPr>
          <w:ilvl w:val="0"/>
          <w:numId w:val="3"/>
        </w:numPr>
        <w:rPr>
          <w:sz w:val="27"/>
          <w:szCs w:val="27"/>
        </w:rPr>
      </w:pPr>
      <w:r w:rsidRPr="00614DF9">
        <w:rPr>
          <w:sz w:val="27"/>
          <w:szCs w:val="27"/>
        </w:rPr>
        <w:t>To grow a more confident attitude when parents and students view the Parkview Adventist Academy program of studies.</w:t>
      </w:r>
    </w:p>
    <w:p w:rsidR="005479C5" w:rsidRPr="00614DF9" w:rsidRDefault="005479C5" w:rsidP="005479C5">
      <w:pPr>
        <w:pStyle w:val="ListParagraph"/>
        <w:numPr>
          <w:ilvl w:val="0"/>
          <w:numId w:val="3"/>
        </w:numPr>
        <w:rPr>
          <w:sz w:val="27"/>
          <w:szCs w:val="27"/>
        </w:rPr>
      </w:pPr>
      <w:r w:rsidRPr="00614DF9">
        <w:rPr>
          <w:sz w:val="27"/>
          <w:szCs w:val="27"/>
        </w:rPr>
        <w:t>To continue to offer and to refine the high quality academic program that Parkview Adventist Academy is known for.</w:t>
      </w:r>
    </w:p>
    <w:p w:rsidR="00635F3C" w:rsidRPr="00614DF9" w:rsidRDefault="005479C5" w:rsidP="005479C5">
      <w:pPr>
        <w:pStyle w:val="ListParagraph"/>
        <w:numPr>
          <w:ilvl w:val="0"/>
          <w:numId w:val="3"/>
        </w:numPr>
        <w:rPr>
          <w:sz w:val="27"/>
          <w:szCs w:val="27"/>
        </w:rPr>
      </w:pPr>
      <w:r w:rsidRPr="00614DF9">
        <w:rPr>
          <w:sz w:val="27"/>
          <w:szCs w:val="27"/>
        </w:rPr>
        <w:t xml:space="preserve">To continue to link the academic program with career education and the </w:t>
      </w:r>
      <w:r w:rsidR="00206434">
        <w:rPr>
          <w:sz w:val="27"/>
          <w:szCs w:val="27"/>
        </w:rPr>
        <w:t>world of work</w:t>
      </w:r>
      <w:r w:rsidRPr="00614DF9">
        <w:rPr>
          <w:sz w:val="27"/>
          <w:szCs w:val="27"/>
        </w:rPr>
        <w:t>.</w:t>
      </w:r>
    </w:p>
    <w:p w:rsidR="008017C7" w:rsidRPr="00614DF9" w:rsidRDefault="008017C7" w:rsidP="005479C5">
      <w:pPr>
        <w:pStyle w:val="ListParagraph"/>
        <w:numPr>
          <w:ilvl w:val="0"/>
          <w:numId w:val="3"/>
        </w:numPr>
        <w:rPr>
          <w:sz w:val="27"/>
          <w:szCs w:val="27"/>
        </w:rPr>
      </w:pPr>
      <w:r w:rsidRPr="00614DF9">
        <w:rPr>
          <w:sz w:val="27"/>
          <w:szCs w:val="27"/>
        </w:rPr>
        <w:t>To develop creative ways to bring about a reduction in drop out rates.</w:t>
      </w:r>
    </w:p>
    <w:p w:rsidR="00614DF9" w:rsidRPr="00614DF9" w:rsidRDefault="008017C7" w:rsidP="008017C7">
      <w:pPr>
        <w:pStyle w:val="ListParagraph"/>
        <w:numPr>
          <w:ilvl w:val="0"/>
          <w:numId w:val="3"/>
        </w:numPr>
        <w:rPr>
          <w:sz w:val="28"/>
          <w:szCs w:val="28"/>
        </w:rPr>
      </w:pPr>
      <w:r w:rsidRPr="00614DF9">
        <w:rPr>
          <w:sz w:val="27"/>
          <w:szCs w:val="27"/>
        </w:rPr>
        <w:t>To continue to increase excellence in diploma exams, citizenship, and parent involvement.</w:t>
      </w:r>
    </w:p>
    <w:p w:rsidR="00635F3C" w:rsidRPr="00614DF9" w:rsidRDefault="00614DF9" w:rsidP="00614DF9">
      <w:pPr>
        <w:ind w:left="360"/>
        <w:rPr>
          <w:sz w:val="28"/>
          <w:szCs w:val="28"/>
        </w:rPr>
      </w:pPr>
      <w:r w:rsidRPr="00614DF9">
        <w:rPr>
          <w:sz w:val="24"/>
          <w:szCs w:val="24"/>
        </w:rPr>
        <w:t>**See outcome data for this section on the next page.</w:t>
      </w:r>
      <w:r w:rsidR="00635F3C" w:rsidRPr="00614DF9">
        <w:rPr>
          <w:sz w:val="26"/>
          <w:szCs w:val="26"/>
        </w:rPr>
        <w:br w:type="page"/>
      </w:r>
    </w:p>
    <w:p w:rsidR="00A40120" w:rsidRDefault="00A40120">
      <w:pPr>
        <w:rPr>
          <w:sz w:val="26"/>
          <w:szCs w:val="26"/>
        </w:rPr>
        <w:sectPr w:rsidR="00A40120" w:rsidSect="00E82CC4">
          <w:headerReference w:type="even" r:id="rId8"/>
          <w:headerReference w:type="default" r:id="rId9"/>
          <w:footerReference w:type="default" r:id="rId10"/>
          <w:headerReference w:type="first" r:id="rId11"/>
          <w:pgSz w:w="12240" w:h="15840"/>
          <w:pgMar w:top="1440" w:right="1134" w:bottom="1440" w:left="1134" w:header="709" w:footer="709" w:gutter="0"/>
          <w:cols w:space="708"/>
          <w:docGrid w:linePitch="360"/>
        </w:sectPr>
      </w:pPr>
    </w:p>
    <w:p w:rsidR="007626C8" w:rsidRDefault="00A64778" w:rsidP="007626C8">
      <w:pPr>
        <w:ind w:left="-709" w:right="-648"/>
        <w:rPr>
          <w:b/>
          <w:color w:val="003399"/>
          <w:sz w:val="24"/>
          <w:szCs w:val="24"/>
        </w:rPr>
      </w:pPr>
      <w:r>
        <w:rPr>
          <w:b/>
          <w:color w:val="003399"/>
          <w:sz w:val="24"/>
          <w:szCs w:val="24"/>
        </w:rPr>
        <w:lastRenderedPageBreak/>
        <w:t>Combined 2019</w:t>
      </w:r>
      <w:r w:rsidR="00A40120" w:rsidRPr="004B7F99">
        <w:rPr>
          <w:b/>
          <w:color w:val="003399"/>
          <w:sz w:val="24"/>
          <w:szCs w:val="24"/>
        </w:rPr>
        <w:t xml:space="preserve"> Accountability Pillar Overall Summary (Required for Public/Separate/ Francophone/Charter School Authorities and Level 2 Private Schools)</w:t>
      </w:r>
    </w:p>
    <w:p w:rsidR="00A64778" w:rsidRPr="00A64778" w:rsidRDefault="00A64778" w:rsidP="00A64778">
      <w:pPr>
        <w:kinsoku w:val="0"/>
        <w:overflowPunct w:val="0"/>
        <w:autoSpaceDE w:val="0"/>
        <w:autoSpaceDN w:val="0"/>
        <w:adjustRightInd w:val="0"/>
        <w:spacing w:before="9" w:after="0" w:line="240" w:lineRule="auto"/>
        <w:rPr>
          <w:rFonts w:ascii="Times New Roman" w:hAnsi="Times New Roman" w:cs="Times New Roman"/>
          <w:sz w:val="7"/>
          <w:szCs w:val="7"/>
        </w:rPr>
      </w:pPr>
    </w:p>
    <w:tbl>
      <w:tblPr>
        <w:tblW w:w="14231" w:type="dxa"/>
        <w:tblInd w:w="-724" w:type="dxa"/>
        <w:tblLayout w:type="fixed"/>
        <w:tblCellMar>
          <w:left w:w="0" w:type="dxa"/>
          <w:right w:w="0" w:type="dxa"/>
        </w:tblCellMar>
        <w:tblLook w:val="0000" w:firstRow="0" w:lastRow="0" w:firstColumn="0" w:lastColumn="0" w:noHBand="0" w:noVBand="0"/>
      </w:tblPr>
      <w:tblGrid>
        <w:gridCol w:w="2860"/>
        <w:gridCol w:w="2737"/>
        <w:gridCol w:w="721"/>
        <w:gridCol w:w="721"/>
        <w:gridCol w:w="721"/>
        <w:gridCol w:w="721"/>
        <w:gridCol w:w="721"/>
        <w:gridCol w:w="721"/>
        <w:gridCol w:w="1441"/>
        <w:gridCol w:w="1441"/>
        <w:gridCol w:w="1426"/>
      </w:tblGrid>
      <w:tr w:rsidR="00A64778" w:rsidRPr="00A64778" w:rsidTr="00A64778">
        <w:trPr>
          <w:trHeight w:val="257"/>
        </w:trPr>
        <w:tc>
          <w:tcPr>
            <w:tcW w:w="2860" w:type="dxa"/>
            <w:vMerge w:val="restart"/>
            <w:tcBorders>
              <w:top w:val="single" w:sz="12" w:space="0" w:color="696969"/>
              <w:left w:val="single" w:sz="12" w:space="0" w:color="696969"/>
              <w:bottom w:val="single" w:sz="12" w:space="0" w:color="696969"/>
              <w:right w:val="single" w:sz="12" w:space="0" w:color="696969"/>
            </w:tcBorders>
            <w:shd w:val="clear" w:color="auto" w:fill="BED2E1"/>
          </w:tcPr>
          <w:p w:rsidR="00A64778" w:rsidRPr="00A64778" w:rsidRDefault="00A64778" w:rsidP="00A64778">
            <w:pPr>
              <w:kinsoku w:val="0"/>
              <w:overflowPunct w:val="0"/>
              <w:autoSpaceDE w:val="0"/>
              <w:autoSpaceDN w:val="0"/>
              <w:adjustRightInd w:val="0"/>
              <w:spacing w:after="0" w:line="240" w:lineRule="auto"/>
              <w:rPr>
                <w:rFonts w:cstheme="minorHAnsi"/>
                <w:sz w:val="12"/>
                <w:szCs w:val="12"/>
              </w:rPr>
            </w:pPr>
            <w:r w:rsidRPr="00A64778">
              <w:rPr>
                <w:rFonts w:cstheme="minorHAnsi"/>
                <w:sz w:val="12"/>
                <w:szCs w:val="12"/>
              </w:rPr>
              <w:t xml:space="preserve">  </w:t>
            </w:r>
          </w:p>
          <w:p w:rsidR="00A64778" w:rsidRPr="00A64778" w:rsidRDefault="00A64778" w:rsidP="00A64778">
            <w:pPr>
              <w:kinsoku w:val="0"/>
              <w:overflowPunct w:val="0"/>
              <w:autoSpaceDE w:val="0"/>
              <w:autoSpaceDN w:val="0"/>
              <w:adjustRightInd w:val="0"/>
              <w:spacing w:before="100" w:after="0" w:line="240" w:lineRule="auto"/>
              <w:ind w:left="840"/>
              <w:rPr>
                <w:rFonts w:cstheme="minorHAnsi"/>
                <w:b/>
                <w:bCs/>
                <w:sz w:val="12"/>
                <w:szCs w:val="12"/>
              </w:rPr>
            </w:pPr>
            <w:r w:rsidRPr="00A64778">
              <w:rPr>
                <w:rFonts w:cstheme="minorHAnsi"/>
                <w:b/>
                <w:bCs/>
                <w:sz w:val="12"/>
                <w:szCs w:val="12"/>
              </w:rPr>
              <w:t>Measure Category</w:t>
            </w:r>
          </w:p>
        </w:tc>
        <w:tc>
          <w:tcPr>
            <w:tcW w:w="2737" w:type="dxa"/>
            <w:vMerge w:val="restart"/>
            <w:tcBorders>
              <w:top w:val="single" w:sz="12" w:space="0" w:color="696969"/>
              <w:left w:val="single" w:sz="12" w:space="0" w:color="696969"/>
              <w:bottom w:val="single" w:sz="12" w:space="0" w:color="696969"/>
              <w:right w:val="single" w:sz="12" w:space="0" w:color="696969"/>
            </w:tcBorders>
            <w:shd w:val="clear" w:color="auto" w:fill="BED2E1"/>
          </w:tcPr>
          <w:p w:rsidR="00A64778" w:rsidRPr="00A64778" w:rsidRDefault="00A64778" w:rsidP="00A64778">
            <w:pPr>
              <w:kinsoku w:val="0"/>
              <w:overflowPunct w:val="0"/>
              <w:autoSpaceDE w:val="0"/>
              <w:autoSpaceDN w:val="0"/>
              <w:adjustRightInd w:val="0"/>
              <w:spacing w:after="0" w:line="240" w:lineRule="auto"/>
              <w:rPr>
                <w:rFonts w:cstheme="minorHAnsi"/>
                <w:sz w:val="12"/>
                <w:szCs w:val="12"/>
              </w:rPr>
            </w:pPr>
          </w:p>
          <w:p w:rsidR="00A64778" w:rsidRPr="00A64778" w:rsidRDefault="00A64778" w:rsidP="00A64778">
            <w:pPr>
              <w:kinsoku w:val="0"/>
              <w:overflowPunct w:val="0"/>
              <w:autoSpaceDE w:val="0"/>
              <w:autoSpaceDN w:val="0"/>
              <w:adjustRightInd w:val="0"/>
              <w:spacing w:before="100" w:after="0" w:line="240" w:lineRule="auto"/>
              <w:ind w:left="1104" w:right="1076"/>
              <w:jc w:val="center"/>
              <w:rPr>
                <w:rFonts w:cstheme="minorHAnsi"/>
                <w:b/>
                <w:bCs/>
                <w:sz w:val="12"/>
                <w:szCs w:val="12"/>
              </w:rPr>
            </w:pPr>
            <w:r w:rsidRPr="00A64778">
              <w:rPr>
                <w:rFonts w:cstheme="minorHAnsi"/>
                <w:b/>
                <w:bCs/>
                <w:sz w:val="12"/>
                <w:szCs w:val="12"/>
              </w:rPr>
              <w:t>Measure</w:t>
            </w:r>
          </w:p>
        </w:tc>
        <w:tc>
          <w:tcPr>
            <w:tcW w:w="2163" w:type="dxa"/>
            <w:gridSpan w:val="3"/>
            <w:tcBorders>
              <w:top w:val="single" w:sz="12" w:space="0" w:color="696969"/>
              <w:left w:val="single" w:sz="12" w:space="0" w:color="696969"/>
              <w:bottom w:val="single" w:sz="4" w:space="0" w:color="92B0CD"/>
              <w:right w:val="single" w:sz="12" w:space="0" w:color="696969"/>
            </w:tcBorders>
            <w:shd w:val="clear" w:color="auto" w:fill="BED2E1"/>
          </w:tcPr>
          <w:p w:rsidR="00A64778" w:rsidRPr="00A64778" w:rsidRDefault="00A64778" w:rsidP="00A64778">
            <w:pPr>
              <w:kinsoku w:val="0"/>
              <w:overflowPunct w:val="0"/>
              <w:autoSpaceDE w:val="0"/>
              <w:autoSpaceDN w:val="0"/>
              <w:adjustRightInd w:val="0"/>
              <w:spacing w:before="58" w:after="0" w:line="240" w:lineRule="auto"/>
              <w:ind w:left="244"/>
              <w:rPr>
                <w:rFonts w:cstheme="minorHAnsi"/>
                <w:b/>
                <w:bCs/>
                <w:sz w:val="12"/>
                <w:szCs w:val="12"/>
              </w:rPr>
            </w:pPr>
            <w:r w:rsidRPr="00A64778">
              <w:rPr>
                <w:rFonts w:cstheme="minorHAnsi"/>
                <w:b/>
                <w:bCs/>
                <w:sz w:val="12"/>
                <w:szCs w:val="12"/>
              </w:rPr>
              <w:t>Parkview Adventist Academy</w:t>
            </w:r>
          </w:p>
        </w:tc>
        <w:tc>
          <w:tcPr>
            <w:tcW w:w="2163" w:type="dxa"/>
            <w:gridSpan w:val="3"/>
            <w:tcBorders>
              <w:top w:val="single" w:sz="12" w:space="0" w:color="696969"/>
              <w:left w:val="single" w:sz="12" w:space="0" w:color="696969"/>
              <w:bottom w:val="single" w:sz="4" w:space="0" w:color="92B0CD"/>
              <w:right w:val="single" w:sz="12" w:space="0" w:color="696969"/>
            </w:tcBorders>
            <w:shd w:val="clear" w:color="auto" w:fill="BED2E1"/>
          </w:tcPr>
          <w:p w:rsidR="00A64778" w:rsidRPr="00A64778" w:rsidRDefault="00A64778" w:rsidP="00A64778">
            <w:pPr>
              <w:kinsoku w:val="0"/>
              <w:overflowPunct w:val="0"/>
              <w:autoSpaceDE w:val="0"/>
              <w:autoSpaceDN w:val="0"/>
              <w:adjustRightInd w:val="0"/>
              <w:spacing w:before="58" w:after="0" w:line="240" w:lineRule="auto"/>
              <w:ind w:left="849" w:right="830"/>
              <w:jc w:val="center"/>
              <w:rPr>
                <w:rFonts w:cstheme="minorHAnsi"/>
                <w:b/>
                <w:bCs/>
                <w:sz w:val="12"/>
                <w:szCs w:val="12"/>
              </w:rPr>
            </w:pPr>
            <w:r w:rsidRPr="00A64778">
              <w:rPr>
                <w:rFonts w:cstheme="minorHAnsi"/>
                <w:b/>
                <w:bCs/>
                <w:sz w:val="12"/>
                <w:szCs w:val="12"/>
              </w:rPr>
              <w:t>Alberta</w:t>
            </w:r>
          </w:p>
        </w:tc>
        <w:tc>
          <w:tcPr>
            <w:tcW w:w="4308" w:type="dxa"/>
            <w:gridSpan w:val="3"/>
            <w:tcBorders>
              <w:top w:val="single" w:sz="12" w:space="0" w:color="696969"/>
              <w:left w:val="single" w:sz="12" w:space="0" w:color="696969"/>
              <w:bottom w:val="single" w:sz="4" w:space="0" w:color="92B0CD"/>
              <w:right w:val="single" w:sz="12" w:space="0" w:color="696969"/>
            </w:tcBorders>
            <w:shd w:val="clear" w:color="auto" w:fill="BED2E1"/>
          </w:tcPr>
          <w:p w:rsidR="00A64778" w:rsidRPr="00A64778" w:rsidRDefault="00A64778" w:rsidP="00A64778">
            <w:pPr>
              <w:kinsoku w:val="0"/>
              <w:overflowPunct w:val="0"/>
              <w:autoSpaceDE w:val="0"/>
              <w:autoSpaceDN w:val="0"/>
              <w:adjustRightInd w:val="0"/>
              <w:spacing w:before="58" w:after="0" w:line="240" w:lineRule="auto"/>
              <w:ind w:left="1568" w:right="1541"/>
              <w:jc w:val="center"/>
              <w:rPr>
                <w:rFonts w:cstheme="minorHAnsi"/>
                <w:b/>
                <w:bCs/>
                <w:sz w:val="12"/>
                <w:szCs w:val="12"/>
              </w:rPr>
            </w:pPr>
            <w:r w:rsidRPr="00A64778">
              <w:rPr>
                <w:rFonts w:cstheme="minorHAnsi"/>
                <w:b/>
                <w:bCs/>
                <w:sz w:val="12"/>
                <w:szCs w:val="12"/>
              </w:rPr>
              <w:t>Measure Evaluation</w:t>
            </w:r>
          </w:p>
        </w:tc>
      </w:tr>
      <w:tr w:rsidR="00A64778" w:rsidRPr="00A64778" w:rsidTr="00A64778">
        <w:trPr>
          <w:trHeight w:val="330"/>
        </w:trPr>
        <w:tc>
          <w:tcPr>
            <w:tcW w:w="2860" w:type="dxa"/>
            <w:vMerge/>
            <w:tcBorders>
              <w:top w:val="nil"/>
              <w:left w:val="single" w:sz="12" w:space="0" w:color="696969"/>
              <w:bottom w:val="single" w:sz="12" w:space="0" w:color="696969"/>
              <w:right w:val="single" w:sz="12" w:space="0" w:color="696969"/>
            </w:tcBorders>
            <w:shd w:val="clear" w:color="auto" w:fill="BED2E1"/>
          </w:tcPr>
          <w:p w:rsidR="00A64778" w:rsidRPr="00A64778" w:rsidRDefault="00A64778" w:rsidP="00A64778">
            <w:pPr>
              <w:kinsoku w:val="0"/>
              <w:overflowPunct w:val="0"/>
              <w:autoSpaceDE w:val="0"/>
              <w:autoSpaceDN w:val="0"/>
              <w:adjustRightInd w:val="0"/>
              <w:spacing w:before="9" w:after="0" w:line="240" w:lineRule="auto"/>
              <w:rPr>
                <w:rFonts w:cstheme="minorHAnsi"/>
                <w:sz w:val="12"/>
                <w:szCs w:val="12"/>
              </w:rPr>
            </w:pPr>
          </w:p>
        </w:tc>
        <w:tc>
          <w:tcPr>
            <w:tcW w:w="2737" w:type="dxa"/>
            <w:vMerge/>
            <w:tcBorders>
              <w:top w:val="nil"/>
              <w:left w:val="single" w:sz="12" w:space="0" w:color="696969"/>
              <w:bottom w:val="single" w:sz="12" w:space="0" w:color="696969"/>
              <w:right w:val="single" w:sz="12" w:space="0" w:color="696969"/>
            </w:tcBorders>
            <w:shd w:val="clear" w:color="auto" w:fill="BED2E1"/>
          </w:tcPr>
          <w:p w:rsidR="00A64778" w:rsidRPr="00A64778" w:rsidRDefault="00A64778" w:rsidP="00A64778">
            <w:pPr>
              <w:kinsoku w:val="0"/>
              <w:overflowPunct w:val="0"/>
              <w:autoSpaceDE w:val="0"/>
              <w:autoSpaceDN w:val="0"/>
              <w:adjustRightInd w:val="0"/>
              <w:spacing w:before="9" w:after="0" w:line="240" w:lineRule="auto"/>
              <w:rPr>
                <w:rFonts w:cstheme="minorHAnsi"/>
                <w:sz w:val="12"/>
                <w:szCs w:val="12"/>
              </w:rPr>
            </w:pPr>
          </w:p>
        </w:tc>
        <w:tc>
          <w:tcPr>
            <w:tcW w:w="721" w:type="dxa"/>
            <w:tcBorders>
              <w:top w:val="single" w:sz="4" w:space="0" w:color="92B0CD"/>
              <w:left w:val="single" w:sz="12" w:space="0" w:color="696969"/>
              <w:bottom w:val="single" w:sz="12" w:space="0" w:color="696969"/>
              <w:right w:val="single" w:sz="4" w:space="0" w:color="92B0CD"/>
            </w:tcBorders>
            <w:shd w:val="clear" w:color="auto" w:fill="BED2E1"/>
          </w:tcPr>
          <w:p w:rsidR="00A64778" w:rsidRPr="00A64778" w:rsidRDefault="00A64778" w:rsidP="00A64778">
            <w:pPr>
              <w:kinsoku w:val="0"/>
              <w:overflowPunct w:val="0"/>
              <w:autoSpaceDE w:val="0"/>
              <w:autoSpaceDN w:val="0"/>
              <w:adjustRightInd w:val="0"/>
              <w:spacing w:before="30" w:after="0" w:line="232" w:lineRule="auto"/>
              <w:ind w:left="175" w:right="123" w:hanging="51"/>
              <w:rPr>
                <w:rFonts w:cstheme="minorHAnsi"/>
                <w:b/>
                <w:bCs/>
                <w:sz w:val="12"/>
                <w:szCs w:val="12"/>
              </w:rPr>
            </w:pPr>
            <w:r w:rsidRPr="00A64778">
              <w:rPr>
                <w:rFonts w:cstheme="minorHAnsi"/>
                <w:b/>
                <w:bCs/>
                <w:sz w:val="12"/>
                <w:szCs w:val="12"/>
              </w:rPr>
              <w:t>Current Result</w:t>
            </w:r>
          </w:p>
        </w:tc>
        <w:tc>
          <w:tcPr>
            <w:tcW w:w="721" w:type="dxa"/>
            <w:tcBorders>
              <w:top w:val="single" w:sz="4" w:space="0" w:color="92B0CD"/>
              <w:left w:val="single" w:sz="4" w:space="0" w:color="92B0CD"/>
              <w:bottom w:val="single" w:sz="12" w:space="0" w:color="696969"/>
              <w:right w:val="single" w:sz="4" w:space="0" w:color="92B0CD"/>
            </w:tcBorders>
            <w:shd w:val="clear" w:color="auto" w:fill="BED2E1"/>
          </w:tcPr>
          <w:p w:rsidR="00A64778" w:rsidRPr="00A64778" w:rsidRDefault="00A64778" w:rsidP="00A64778">
            <w:pPr>
              <w:kinsoku w:val="0"/>
              <w:overflowPunct w:val="0"/>
              <w:autoSpaceDE w:val="0"/>
              <w:autoSpaceDN w:val="0"/>
              <w:adjustRightInd w:val="0"/>
              <w:spacing w:before="30" w:after="0" w:line="232" w:lineRule="auto"/>
              <w:ind w:left="184" w:right="64" w:hanging="111"/>
              <w:rPr>
                <w:rFonts w:cstheme="minorHAnsi"/>
                <w:b/>
                <w:bCs/>
                <w:sz w:val="12"/>
                <w:szCs w:val="12"/>
              </w:rPr>
            </w:pPr>
            <w:proofErr w:type="spellStart"/>
            <w:r w:rsidRPr="00A64778">
              <w:rPr>
                <w:rFonts w:cstheme="minorHAnsi"/>
                <w:b/>
                <w:bCs/>
                <w:sz w:val="12"/>
                <w:szCs w:val="12"/>
              </w:rPr>
              <w:t>Prev</w:t>
            </w:r>
            <w:proofErr w:type="spellEnd"/>
            <w:r w:rsidRPr="00A64778">
              <w:rPr>
                <w:rFonts w:cstheme="minorHAnsi"/>
                <w:b/>
                <w:bCs/>
                <w:sz w:val="12"/>
                <w:szCs w:val="12"/>
              </w:rPr>
              <w:t xml:space="preserve"> Year Result</w:t>
            </w:r>
          </w:p>
        </w:tc>
        <w:tc>
          <w:tcPr>
            <w:tcW w:w="721" w:type="dxa"/>
            <w:tcBorders>
              <w:top w:val="single" w:sz="4" w:space="0" w:color="92B0CD"/>
              <w:left w:val="single" w:sz="4" w:space="0" w:color="92B0CD"/>
              <w:bottom w:val="single" w:sz="12" w:space="0" w:color="696969"/>
              <w:right w:val="single" w:sz="12" w:space="0" w:color="696969"/>
            </w:tcBorders>
            <w:shd w:val="clear" w:color="auto" w:fill="BED2E1"/>
          </w:tcPr>
          <w:p w:rsidR="00A64778" w:rsidRPr="00A64778" w:rsidRDefault="00A64778" w:rsidP="00A64778">
            <w:pPr>
              <w:kinsoku w:val="0"/>
              <w:overflowPunct w:val="0"/>
              <w:autoSpaceDE w:val="0"/>
              <w:autoSpaceDN w:val="0"/>
              <w:adjustRightInd w:val="0"/>
              <w:spacing w:before="30" w:after="0" w:line="232" w:lineRule="auto"/>
              <w:ind w:left="130" w:right="4" w:hanging="107"/>
              <w:rPr>
                <w:rFonts w:cstheme="minorHAnsi"/>
                <w:b/>
                <w:bCs/>
                <w:sz w:val="12"/>
                <w:szCs w:val="12"/>
              </w:rPr>
            </w:pPr>
            <w:proofErr w:type="spellStart"/>
            <w:r w:rsidRPr="00A64778">
              <w:rPr>
                <w:rFonts w:cstheme="minorHAnsi"/>
                <w:b/>
                <w:bCs/>
                <w:sz w:val="12"/>
                <w:szCs w:val="12"/>
              </w:rPr>
              <w:t>Prev</w:t>
            </w:r>
            <w:proofErr w:type="spellEnd"/>
            <w:r w:rsidRPr="00A64778">
              <w:rPr>
                <w:rFonts w:cstheme="minorHAnsi"/>
                <w:b/>
                <w:bCs/>
                <w:sz w:val="12"/>
                <w:szCs w:val="12"/>
              </w:rPr>
              <w:t xml:space="preserve"> 3 Year Average</w:t>
            </w:r>
          </w:p>
        </w:tc>
        <w:tc>
          <w:tcPr>
            <w:tcW w:w="721" w:type="dxa"/>
            <w:tcBorders>
              <w:top w:val="single" w:sz="4" w:space="0" w:color="92B0CD"/>
              <w:left w:val="single" w:sz="12" w:space="0" w:color="696969"/>
              <w:bottom w:val="single" w:sz="12" w:space="0" w:color="696969"/>
              <w:right w:val="single" w:sz="4" w:space="0" w:color="92B0CD"/>
            </w:tcBorders>
            <w:shd w:val="clear" w:color="auto" w:fill="BED2E1"/>
          </w:tcPr>
          <w:p w:rsidR="00A64778" w:rsidRPr="00A64778" w:rsidRDefault="00A64778" w:rsidP="00A64778">
            <w:pPr>
              <w:kinsoku w:val="0"/>
              <w:overflowPunct w:val="0"/>
              <w:autoSpaceDE w:val="0"/>
              <w:autoSpaceDN w:val="0"/>
              <w:adjustRightInd w:val="0"/>
              <w:spacing w:before="30" w:after="0" w:line="232" w:lineRule="auto"/>
              <w:ind w:left="172" w:right="126" w:hanging="51"/>
              <w:rPr>
                <w:rFonts w:cstheme="minorHAnsi"/>
                <w:b/>
                <w:bCs/>
                <w:sz w:val="12"/>
                <w:szCs w:val="12"/>
              </w:rPr>
            </w:pPr>
            <w:r w:rsidRPr="00A64778">
              <w:rPr>
                <w:rFonts w:cstheme="minorHAnsi"/>
                <w:b/>
                <w:bCs/>
                <w:sz w:val="12"/>
                <w:szCs w:val="12"/>
              </w:rPr>
              <w:t>Current Result</w:t>
            </w:r>
          </w:p>
        </w:tc>
        <w:tc>
          <w:tcPr>
            <w:tcW w:w="721" w:type="dxa"/>
            <w:tcBorders>
              <w:top w:val="single" w:sz="4" w:space="0" w:color="92B0CD"/>
              <w:left w:val="single" w:sz="4" w:space="0" w:color="92B0CD"/>
              <w:bottom w:val="single" w:sz="12" w:space="0" w:color="696969"/>
              <w:right w:val="single" w:sz="4" w:space="0" w:color="92B0CD"/>
            </w:tcBorders>
            <w:shd w:val="clear" w:color="auto" w:fill="BED2E1"/>
          </w:tcPr>
          <w:p w:rsidR="00A64778" w:rsidRPr="00A64778" w:rsidRDefault="00A64778" w:rsidP="00A64778">
            <w:pPr>
              <w:kinsoku w:val="0"/>
              <w:overflowPunct w:val="0"/>
              <w:autoSpaceDE w:val="0"/>
              <w:autoSpaceDN w:val="0"/>
              <w:adjustRightInd w:val="0"/>
              <w:spacing w:before="30" w:after="0" w:line="232" w:lineRule="auto"/>
              <w:ind w:left="181" w:right="67" w:hanging="111"/>
              <w:rPr>
                <w:rFonts w:cstheme="minorHAnsi"/>
                <w:b/>
                <w:bCs/>
                <w:sz w:val="12"/>
                <w:szCs w:val="12"/>
              </w:rPr>
            </w:pPr>
            <w:proofErr w:type="spellStart"/>
            <w:r w:rsidRPr="00A64778">
              <w:rPr>
                <w:rFonts w:cstheme="minorHAnsi"/>
                <w:b/>
                <w:bCs/>
                <w:sz w:val="12"/>
                <w:szCs w:val="12"/>
              </w:rPr>
              <w:t>Prev</w:t>
            </w:r>
            <w:proofErr w:type="spellEnd"/>
            <w:r w:rsidRPr="00A64778">
              <w:rPr>
                <w:rFonts w:cstheme="minorHAnsi"/>
                <w:b/>
                <w:bCs/>
                <w:sz w:val="12"/>
                <w:szCs w:val="12"/>
              </w:rPr>
              <w:t xml:space="preserve"> Year Result</w:t>
            </w:r>
          </w:p>
        </w:tc>
        <w:tc>
          <w:tcPr>
            <w:tcW w:w="721" w:type="dxa"/>
            <w:tcBorders>
              <w:top w:val="single" w:sz="4" w:space="0" w:color="92B0CD"/>
              <w:left w:val="single" w:sz="4" w:space="0" w:color="92B0CD"/>
              <w:bottom w:val="single" w:sz="12" w:space="0" w:color="696969"/>
              <w:right w:val="single" w:sz="12" w:space="0" w:color="696969"/>
            </w:tcBorders>
            <w:shd w:val="clear" w:color="auto" w:fill="BED2E1"/>
          </w:tcPr>
          <w:p w:rsidR="00A64778" w:rsidRPr="00A64778" w:rsidRDefault="00A64778" w:rsidP="00A64778">
            <w:pPr>
              <w:kinsoku w:val="0"/>
              <w:overflowPunct w:val="0"/>
              <w:autoSpaceDE w:val="0"/>
              <w:autoSpaceDN w:val="0"/>
              <w:adjustRightInd w:val="0"/>
              <w:spacing w:before="30" w:after="0" w:line="232" w:lineRule="auto"/>
              <w:ind w:left="127" w:right="7" w:hanging="107"/>
              <w:rPr>
                <w:rFonts w:cstheme="minorHAnsi"/>
                <w:b/>
                <w:bCs/>
                <w:sz w:val="12"/>
                <w:szCs w:val="12"/>
              </w:rPr>
            </w:pPr>
            <w:proofErr w:type="spellStart"/>
            <w:r w:rsidRPr="00A64778">
              <w:rPr>
                <w:rFonts w:cstheme="minorHAnsi"/>
                <w:b/>
                <w:bCs/>
                <w:sz w:val="12"/>
                <w:szCs w:val="12"/>
              </w:rPr>
              <w:t>Prev</w:t>
            </w:r>
            <w:proofErr w:type="spellEnd"/>
            <w:r w:rsidRPr="00A64778">
              <w:rPr>
                <w:rFonts w:cstheme="minorHAnsi"/>
                <w:b/>
                <w:bCs/>
                <w:sz w:val="12"/>
                <w:szCs w:val="12"/>
              </w:rPr>
              <w:t xml:space="preserve"> 3 Year Average</w:t>
            </w:r>
          </w:p>
        </w:tc>
        <w:tc>
          <w:tcPr>
            <w:tcW w:w="1441" w:type="dxa"/>
            <w:tcBorders>
              <w:top w:val="single" w:sz="4" w:space="0" w:color="92B0CD"/>
              <w:left w:val="single" w:sz="12" w:space="0" w:color="696969"/>
              <w:bottom w:val="single" w:sz="12" w:space="0" w:color="696969"/>
              <w:right w:val="single" w:sz="4" w:space="0" w:color="92B0CD"/>
            </w:tcBorders>
            <w:shd w:val="clear" w:color="auto" w:fill="BED2E1"/>
          </w:tcPr>
          <w:p w:rsidR="00A64778" w:rsidRPr="00A64778" w:rsidRDefault="00A64778" w:rsidP="00A64778">
            <w:pPr>
              <w:kinsoku w:val="0"/>
              <w:overflowPunct w:val="0"/>
              <w:autoSpaceDE w:val="0"/>
              <w:autoSpaceDN w:val="0"/>
              <w:adjustRightInd w:val="0"/>
              <w:spacing w:before="94" w:after="0" w:line="240" w:lineRule="auto"/>
              <w:ind w:left="319" w:right="314"/>
              <w:jc w:val="center"/>
              <w:rPr>
                <w:rFonts w:cstheme="minorHAnsi"/>
                <w:b/>
                <w:bCs/>
                <w:sz w:val="12"/>
                <w:szCs w:val="12"/>
              </w:rPr>
            </w:pPr>
            <w:r w:rsidRPr="00A64778">
              <w:rPr>
                <w:rFonts w:cstheme="minorHAnsi"/>
                <w:b/>
                <w:bCs/>
                <w:sz w:val="12"/>
                <w:szCs w:val="12"/>
              </w:rPr>
              <w:t>Achievement</w:t>
            </w:r>
          </w:p>
        </w:tc>
        <w:tc>
          <w:tcPr>
            <w:tcW w:w="1441" w:type="dxa"/>
            <w:tcBorders>
              <w:top w:val="single" w:sz="4" w:space="0" w:color="92B0CD"/>
              <w:left w:val="single" w:sz="4" w:space="0" w:color="92B0CD"/>
              <w:bottom w:val="single" w:sz="12" w:space="0" w:color="696969"/>
              <w:right w:val="single" w:sz="4" w:space="0" w:color="92B0CD"/>
            </w:tcBorders>
            <w:shd w:val="clear" w:color="auto" w:fill="BED2E1"/>
          </w:tcPr>
          <w:p w:rsidR="00A64778" w:rsidRPr="00A64778" w:rsidRDefault="00A64778" w:rsidP="00A64778">
            <w:pPr>
              <w:kinsoku w:val="0"/>
              <w:overflowPunct w:val="0"/>
              <w:autoSpaceDE w:val="0"/>
              <w:autoSpaceDN w:val="0"/>
              <w:adjustRightInd w:val="0"/>
              <w:spacing w:before="94" w:after="0" w:line="240" w:lineRule="auto"/>
              <w:ind w:left="325" w:right="312"/>
              <w:jc w:val="center"/>
              <w:rPr>
                <w:rFonts w:cstheme="minorHAnsi"/>
                <w:b/>
                <w:bCs/>
                <w:sz w:val="12"/>
                <w:szCs w:val="12"/>
              </w:rPr>
            </w:pPr>
            <w:r w:rsidRPr="00A64778">
              <w:rPr>
                <w:rFonts w:cstheme="minorHAnsi"/>
                <w:b/>
                <w:bCs/>
                <w:sz w:val="12"/>
                <w:szCs w:val="12"/>
              </w:rPr>
              <w:t>Improvement</w:t>
            </w:r>
          </w:p>
        </w:tc>
        <w:tc>
          <w:tcPr>
            <w:tcW w:w="1426" w:type="dxa"/>
            <w:tcBorders>
              <w:top w:val="single" w:sz="4" w:space="0" w:color="92B0CD"/>
              <w:left w:val="single" w:sz="4" w:space="0" w:color="92B0CD"/>
              <w:bottom w:val="single" w:sz="12" w:space="0" w:color="696969"/>
              <w:right w:val="single" w:sz="12" w:space="0" w:color="696969"/>
            </w:tcBorders>
            <w:shd w:val="clear" w:color="auto" w:fill="BED2E1"/>
          </w:tcPr>
          <w:p w:rsidR="00A64778" w:rsidRPr="00A64778" w:rsidRDefault="00A64778" w:rsidP="00A64778">
            <w:pPr>
              <w:kinsoku w:val="0"/>
              <w:overflowPunct w:val="0"/>
              <w:autoSpaceDE w:val="0"/>
              <w:autoSpaceDN w:val="0"/>
              <w:adjustRightInd w:val="0"/>
              <w:spacing w:before="94" w:after="0" w:line="240" w:lineRule="auto"/>
              <w:ind w:right="479"/>
              <w:jc w:val="right"/>
              <w:rPr>
                <w:rFonts w:cstheme="minorHAnsi"/>
                <w:b/>
                <w:bCs/>
                <w:sz w:val="12"/>
                <w:szCs w:val="12"/>
              </w:rPr>
            </w:pPr>
            <w:r w:rsidRPr="00A64778">
              <w:rPr>
                <w:rFonts w:cstheme="minorHAnsi"/>
                <w:b/>
                <w:bCs/>
                <w:sz w:val="12"/>
                <w:szCs w:val="12"/>
              </w:rPr>
              <w:t>Overall</w:t>
            </w:r>
          </w:p>
        </w:tc>
      </w:tr>
      <w:tr w:rsidR="00940F66" w:rsidRPr="00A64778" w:rsidTr="00A64778">
        <w:trPr>
          <w:trHeight w:val="267"/>
        </w:trPr>
        <w:tc>
          <w:tcPr>
            <w:tcW w:w="2860" w:type="dxa"/>
            <w:tcBorders>
              <w:top w:val="single" w:sz="12" w:space="0" w:color="696969"/>
              <w:left w:val="single" w:sz="12" w:space="0" w:color="696969"/>
              <w:bottom w:val="single" w:sz="4" w:space="0" w:color="CCCCCC"/>
              <w:right w:val="single" w:sz="12" w:space="0" w:color="696969"/>
            </w:tcBorders>
          </w:tcPr>
          <w:p w:rsidR="00940F66" w:rsidRPr="00A64778" w:rsidRDefault="00940F66" w:rsidP="00940F66">
            <w:pPr>
              <w:kinsoku w:val="0"/>
              <w:overflowPunct w:val="0"/>
              <w:autoSpaceDE w:val="0"/>
              <w:autoSpaceDN w:val="0"/>
              <w:adjustRightInd w:val="0"/>
              <w:spacing w:before="58" w:after="0" w:line="240" w:lineRule="auto"/>
              <w:ind w:left="73"/>
              <w:rPr>
                <w:rFonts w:cstheme="minorHAnsi"/>
                <w:b/>
                <w:sz w:val="12"/>
                <w:szCs w:val="12"/>
              </w:rPr>
            </w:pPr>
            <w:r w:rsidRPr="00A64778">
              <w:rPr>
                <w:rFonts w:cstheme="minorHAnsi"/>
                <w:b/>
                <w:sz w:val="12"/>
                <w:szCs w:val="12"/>
              </w:rPr>
              <w:t>Safe and Caring Schools</w:t>
            </w:r>
          </w:p>
        </w:tc>
        <w:tc>
          <w:tcPr>
            <w:tcW w:w="2737" w:type="dxa"/>
            <w:tcBorders>
              <w:top w:val="single" w:sz="12" w:space="0" w:color="696969"/>
              <w:left w:val="single" w:sz="12" w:space="0" w:color="696969"/>
              <w:bottom w:val="single" w:sz="4" w:space="0" w:color="CCCCCC"/>
              <w:right w:val="single" w:sz="12" w:space="0" w:color="696969"/>
            </w:tcBorders>
          </w:tcPr>
          <w:p w:rsidR="00940F66" w:rsidRPr="00A64778" w:rsidRDefault="00940F66" w:rsidP="00940F66">
            <w:pPr>
              <w:kinsoku w:val="0"/>
              <w:overflowPunct w:val="0"/>
              <w:autoSpaceDE w:val="0"/>
              <w:autoSpaceDN w:val="0"/>
              <w:adjustRightInd w:val="0"/>
              <w:spacing w:before="58" w:after="0" w:line="240" w:lineRule="auto"/>
              <w:ind w:left="80"/>
              <w:rPr>
                <w:rFonts w:cstheme="minorHAnsi"/>
                <w:b/>
                <w:sz w:val="12"/>
                <w:szCs w:val="12"/>
              </w:rPr>
            </w:pPr>
            <w:r w:rsidRPr="00A64778">
              <w:rPr>
                <w:rFonts w:cstheme="minorHAnsi"/>
                <w:b/>
                <w:sz w:val="12"/>
                <w:szCs w:val="12"/>
              </w:rPr>
              <w:t>Safe and Caring</w:t>
            </w:r>
          </w:p>
        </w:tc>
        <w:tc>
          <w:tcPr>
            <w:tcW w:w="721" w:type="dxa"/>
            <w:tcBorders>
              <w:top w:val="single" w:sz="12" w:space="0" w:color="696969"/>
              <w:left w:val="single" w:sz="12" w:space="0" w:color="696969"/>
              <w:bottom w:val="single" w:sz="4" w:space="0" w:color="CCCCCC"/>
              <w:right w:val="single" w:sz="4" w:space="0" w:color="CCCCCC"/>
            </w:tcBorders>
          </w:tcPr>
          <w:p w:rsidR="00940F66" w:rsidRPr="00A64778" w:rsidRDefault="00940F66" w:rsidP="00940F66">
            <w:pPr>
              <w:kinsoku w:val="0"/>
              <w:overflowPunct w:val="0"/>
              <w:autoSpaceDE w:val="0"/>
              <w:autoSpaceDN w:val="0"/>
              <w:adjustRightInd w:val="0"/>
              <w:spacing w:before="58" w:after="0" w:line="240" w:lineRule="auto"/>
              <w:ind w:left="188" w:right="172"/>
              <w:jc w:val="center"/>
              <w:rPr>
                <w:rFonts w:cstheme="minorHAnsi"/>
                <w:b/>
                <w:bCs/>
                <w:sz w:val="12"/>
                <w:szCs w:val="12"/>
              </w:rPr>
            </w:pPr>
            <w:r>
              <w:rPr>
                <w:rFonts w:cstheme="minorHAnsi"/>
                <w:b/>
                <w:bCs/>
                <w:sz w:val="12"/>
                <w:szCs w:val="12"/>
              </w:rPr>
              <w:t>93.0</w:t>
            </w:r>
          </w:p>
        </w:tc>
        <w:tc>
          <w:tcPr>
            <w:tcW w:w="721" w:type="dxa"/>
            <w:tcBorders>
              <w:top w:val="single" w:sz="12" w:space="0" w:color="696969"/>
              <w:left w:val="single" w:sz="4" w:space="0" w:color="CCCCCC"/>
              <w:bottom w:val="single" w:sz="4" w:space="0" w:color="CCCCCC"/>
              <w:right w:val="single" w:sz="4" w:space="0" w:color="CCCCCC"/>
            </w:tcBorders>
          </w:tcPr>
          <w:p w:rsidR="00940F66" w:rsidRPr="00E76055" w:rsidRDefault="00940F66" w:rsidP="00940F66">
            <w:pPr>
              <w:kinsoku w:val="0"/>
              <w:overflowPunct w:val="0"/>
              <w:autoSpaceDE w:val="0"/>
              <w:autoSpaceDN w:val="0"/>
              <w:adjustRightInd w:val="0"/>
              <w:spacing w:before="58" w:after="0" w:line="240" w:lineRule="auto"/>
              <w:ind w:left="188" w:right="172"/>
              <w:jc w:val="center"/>
              <w:rPr>
                <w:rFonts w:cstheme="minorHAnsi"/>
                <w:bCs/>
                <w:sz w:val="12"/>
                <w:szCs w:val="12"/>
              </w:rPr>
            </w:pPr>
            <w:r w:rsidRPr="00E76055">
              <w:rPr>
                <w:rFonts w:cstheme="minorHAnsi"/>
                <w:bCs/>
                <w:sz w:val="12"/>
                <w:szCs w:val="12"/>
              </w:rPr>
              <w:t>96.5</w:t>
            </w:r>
          </w:p>
        </w:tc>
        <w:tc>
          <w:tcPr>
            <w:tcW w:w="721" w:type="dxa"/>
            <w:tcBorders>
              <w:top w:val="single" w:sz="12" w:space="0" w:color="696969"/>
              <w:left w:val="single" w:sz="4" w:space="0" w:color="CCCCCC"/>
              <w:bottom w:val="single" w:sz="4" w:space="0" w:color="CCCCCC"/>
              <w:right w:val="single" w:sz="12" w:space="0" w:color="696969"/>
            </w:tcBorders>
          </w:tcPr>
          <w:p w:rsidR="00940F66" w:rsidRPr="00645DB1" w:rsidRDefault="00940F66" w:rsidP="00940F66">
            <w:pPr>
              <w:kinsoku w:val="0"/>
              <w:overflowPunct w:val="0"/>
              <w:autoSpaceDE w:val="0"/>
              <w:autoSpaceDN w:val="0"/>
              <w:adjustRightInd w:val="0"/>
              <w:spacing w:before="58" w:after="0" w:line="240" w:lineRule="auto"/>
              <w:ind w:left="188" w:right="156"/>
              <w:jc w:val="center"/>
              <w:rPr>
                <w:rFonts w:cstheme="minorHAnsi"/>
                <w:sz w:val="12"/>
                <w:szCs w:val="12"/>
              </w:rPr>
            </w:pPr>
            <w:r>
              <w:rPr>
                <w:rFonts w:cstheme="minorHAnsi"/>
                <w:sz w:val="12"/>
                <w:szCs w:val="12"/>
              </w:rPr>
              <w:t>96.3</w:t>
            </w:r>
          </w:p>
        </w:tc>
        <w:tc>
          <w:tcPr>
            <w:tcW w:w="721" w:type="dxa"/>
            <w:tcBorders>
              <w:top w:val="single" w:sz="12" w:space="0" w:color="696969"/>
              <w:left w:val="single" w:sz="12" w:space="0" w:color="696969"/>
              <w:bottom w:val="single" w:sz="4" w:space="0" w:color="CCCCCC"/>
              <w:right w:val="single" w:sz="4" w:space="0" w:color="CCCCCC"/>
            </w:tcBorders>
          </w:tcPr>
          <w:p w:rsidR="00940F66" w:rsidRPr="00A64778" w:rsidRDefault="00940F66" w:rsidP="00940F66">
            <w:pPr>
              <w:kinsoku w:val="0"/>
              <w:overflowPunct w:val="0"/>
              <w:autoSpaceDE w:val="0"/>
              <w:autoSpaceDN w:val="0"/>
              <w:adjustRightInd w:val="0"/>
              <w:spacing w:before="58" w:after="0" w:line="240" w:lineRule="auto"/>
              <w:ind w:left="182" w:right="172"/>
              <w:jc w:val="center"/>
              <w:rPr>
                <w:rFonts w:cstheme="minorHAnsi"/>
                <w:b/>
                <w:bCs/>
                <w:sz w:val="12"/>
                <w:szCs w:val="12"/>
              </w:rPr>
            </w:pPr>
            <w:r>
              <w:rPr>
                <w:rFonts w:cstheme="minorHAnsi"/>
                <w:b/>
                <w:bCs/>
                <w:sz w:val="12"/>
                <w:szCs w:val="12"/>
              </w:rPr>
              <w:t>89.4</w:t>
            </w:r>
          </w:p>
        </w:tc>
        <w:tc>
          <w:tcPr>
            <w:tcW w:w="721" w:type="dxa"/>
            <w:tcBorders>
              <w:top w:val="single" w:sz="12" w:space="0" w:color="696969"/>
              <w:left w:val="single" w:sz="4" w:space="0" w:color="CCCCCC"/>
              <w:bottom w:val="single" w:sz="4" w:space="0" w:color="CCCCCC"/>
              <w:right w:val="single" w:sz="4" w:space="0" w:color="CCCCCC"/>
            </w:tcBorders>
          </w:tcPr>
          <w:p w:rsidR="00940F66" w:rsidRPr="00940F66" w:rsidRDefault="00940F66" w:rsidP="00940F66">
            <w:pPr>
              <w:kinsoku w:val="0"/>
              <w:overflowPunct w:val="0"/>
              <w:autoSpaceDE w:val="0"/>
              <w:autoSpaceDN w:val="0"/>
              <w:adjustRightInd w:val="0"/>
              <w:spacing w:before="58" w:after="0" w:line="240" w:lineRule="auto"/>
              <w:ind w:left="182" w:right="172"/>
              <w:jc w:val="center"/>
              <w:rPr>
                <w:rFonts w:cstheme="minorHAnsi"/>
                <w:bCs/>
                <w:sz w:val="12"/>
                <w:szCs w:val="12"/>
              </w:rPr>
            </w:pPr>
            <w:r w:rsidRPr="00940F66">
              <w:rPr>
                <w:rFonts w:cstheme="minorHAnsi"/>
                <w:bCs/>
                <w:sz w:val="12"/>
                <w:szCs w:val="12"/>
              </w:rPr>
              <w:t>89.0</w:t>
            </w:r>
          </w:p>
        </w:tc>
        <w:tc>
          <w:tcPr>
            <w:tcW w:w="721" w:type="dxa"/>
            <w:tcBorders>
              <w:top w:val="single" w:sz="12" w:space="0" w:color="696969"/>
              <w:left w:val="single" w:sz="4" w:space="0" w:color="CCCCCC"/>
              <w:bottom w:val="single" w:sz="4" w:space="0" w:color="CCCCCC"/>
              <w:right w:val="single" w:sz="12" w:space="0" w:color="696969"/>
            </w:tcBorders>
          </w:tcPr>
          <w:p w:rsidR="00940F66" w:rsidRPr="00645DB1" w:rsidRDefault="00940F66" w:rsidP="00940F66">
            <w:pPr>
              <w:kinsoku w:val="0"/>
              <w:overflowPunct w:val="0"/>
              <w:autoSpaceDE w:val="0"/>
              <w:autoSpaceDN w:val="0"/>
              <w:adjustRightInd w:val="0"/>
              <w:spacing w:before="58" w:after="0" w:line="240" w:lineRule="auto"/>
              <w:ind w:left="188" w:right="162"/>
              <w:jc w:val="center"/>
              <w:rPr>
                <w:rFonts w:cstheme="minorHAnsi"/>
                <w:sz w:val="12"/>
                <w:szCs w:val="12"/>
              </w:rPr>
            </w:pPr>
            <w:r>
              <w:rPr>
                <w:rFonts w:cstheme="minorHAnsi"/>
                <w:sz w:val="12"/>
                <w:szCs w:val="12"/>
              </w:rPr>
              <w:t>89.2</w:t>
            </w:r>
          </w:p>
        </w:tc>
        <w:tc>
          <w:tcPr>
            <w:tcW w:w="1441" w:type="dxa"/>
            <w:tcBorders>
              <w:top w:val="single" w:sz="12" w:space="0" w:color="696969"/>
              <w:left w:val="single" w:sz="12" w:space="0" w:color="696969"/>
              <w:bottom w:val="single" w:sz="4" w:space="0" w:color="CCCCCC"/>
              <w:right w:val="single" w:sz="4" w:space="0" w:color="CCCCCC"/>
            </w:tcBorders>
            <w:shd w:val="clear" w:color="auto" w:fill="0000FF"/>
          </w:tcPr>
          <w:p w:rsidR="00940F66" w:rsidRPr="00A64778" w:rsidRDefault="00940F66" w:rsidP="00940F66">
            <w:pPr>
              <w:kinsoku w:val="0"/>
              <w:overflowPunct w:val="0"/>
              <w:autoSpaceDE w:val="0"/>
              <w:autoSpaceDN w:val="0"/>
              <w:adjustRightInd w:val="0"/>
              <w:spacing w:before="58" w:after="0" w:line="240" w:lineRule="auto"/>
              <w:ind w:left="317" w:right="314"/>
              <w:jc w:val="center"/>
              <w:rPr>
                <w:rFonts w:cstheme="minorHAnsi"/>
                <w:b/>
                <w:color w:val="FFFFFF"/>
                <w:sz w:val="12"/>
                <w:szCs w:val="12"/>
              </w:rPr>
            </w:pPr>
            <w:r w:rsidRPr="00A64778">
              <w:rPr>
                <w:rFonts w:cstheme="minorHAnsi"/>
                <w:b/>
                <w:color w:val="FFFFFF"/>
                <w:sz w:val="12"/>
                <w:szCs w:val="12"/>
              </w:rPr>
              <w:t>Very High</w:t>
            </w:r>
          </w:p>
        </w:tc>
        <w:tc>
          <w:tcPr>
            <w:tcW w:w="1441" w:type="dxa"/>
            <w:tcBorders>
              <w:top w:val="single" w:sz="12" w:space="0" w:color="696969"/>
              <w:left w:val="single" w:sz="4" w:space="0" w:color="CCCCCC"/>
              <w:bottom w:val="single" w:sz="4" w:space="0" w:color="CCCCCC"/>
              <w:right w:val="single" w:sz="4" w:space="0" w:color="CCCCCC"/>
            </w:tcBorders>
            <w:shd w:val="clear" w:color="auto" w:fill="FFFF00"/>
          </w:tcPr>
          <w:p w:rsidR="00940F66" w:rsidRPr="00A64778" w:rsidRDefault="00940F66" w:rsidP="00940F66">
            <w:pPr>
              <w:kinsoku w:val="0"/>
              <w:overflowPunct w:val="0"/>
              <w:autoSpaceDE w:val="0"/>
              <w:autoSpaceDN w:val="0"/>
              <w:adjustRightInd w:val="0"/>
              <w:spacing w:before="58" w:after="0" w:line="240" w:lineRule="auto"/>
              <w:ind w:left="323" w:right="312"/>
              <w:jc w:val="center"/>
              <w:rPr>
                <w:rFonts w:cstheme="minorHAnsi"/>
                <w:b/>
                <w:sz w:val="12"/>
                <w:szCs w:val="12"/>
              </w:rPr>
            </w:pPr>
            <w:r w:rsidRPr="00A64778">
              <w:rPr>
                <w:rFonts w:cstheme="minorHAnsi"/>
                <w:b/>
                <w:sz w:val="12"/>
                <w:szCs w:val="12"/>
              </w:rPr>
              <w:t>Maintained</w:t>
            </w:r>
          </w:p>
        </w:tc>
        <w:tc>
          <w:tcPr>
            <w:tcW w:w="1426" w:type="dxa"/>
            <w:tcBorders>
              <w:top w:val="single" w:sz="12" w:space="0" w:color="696969"/>
              <w:left w:val="single" w:sz="4" w:space="0" w:color="CCCCCC"/>
              <w:bottom w:val="single" w:sz="4" w:space="0" w:color="CCCCCC"/>
              <w:right w:val="single" w:sz="12" w:space="0" w:color="696969"/>
            </w:tcBorders>
            <w:shd w:val="clear" w:color="auto" w:fill="0000FF"/>
          </w:tcPr>
          <w:p w:rsidR="00940F66" w:rsidRPr="00A64778" w:rsidRDefault="00940F66" w:rsidP="00940F66">
            <w:pPr>
              <w:kinsoku w:val="0"/>
              <w:overflowPunct w:val="0"/>
              <w:autoSpaceDE w:val="0"/>
              <w:autoSpaceDN w:val="0"/>
              <w:adjustRightInd w:val="0"/>
              <w:spacing w:before="58" w:after="0" w:line="240" w:lineRule="auto"/>
              <w:ind w:right="439"/>
              <w:jc w:val="right"/>
              <w:rPr>
                <w:rFonts w:cstheme="minorHAnsi"/>
                <w:b/>
                <w:color w:val="FFFFFF"/>
                <w:sz w:val="12"/>
                <w:szCs w:val="12"/>
              </w:rPr>
            </w:pPr>
            <w:r w:rsidRPr="00A64778">
              <w:rPr>
                <w:rFonts w:cstheme="minorHAnsi"/>
                <w:b/>
                <w:color w:val="FFFFFF"/>
                <w:sz w:val="12"/>
                <w:szCs w:val="12"/>
              </w:rPr>
              <w:t>Excellent</w:t>
            </w:r>
          </w:p>
        </w:tc>
      </w:tr>
      <w:tr w:rsidR="00940F66" w:rsidRPr="00A64778" w:rsidTr="00744851">
        <w:trPr>
          <w:trHeight w:val="277"/>
        </w:trPr>
        <w:tc>
          <w:tcPr>
            <w:tcW w:w="2860" w:type="dxa"/>
            <w:vMerge w:val="restart"/>
            <w:tcBorders>
              <w:top w:val="single" w:sz="4" w:space="0" w:color="CCCCCC"/>
              <w:left w:val="single" w:sz="12" w:space="0" w:color="696969"/>
              <w:bottom w:val="single" w:sz="4" w:space="0" w:color="CCCCCC"/>
              <w:right w:val="single" w:sz="12" w:space="0" w:color="696969"/>
            </w:tcBorders>
          </w:tcPr>
          <w:p w:rsidR="00940F66" w:rsidRPr="00A64778" w:rsidRDefault="00940F66" w:rsidP="00940F66">
            <w:pPr>
              <w:kinsoku w:val="0"/>
              <w:overflowPunct w:val="0"/>
              <w:autoSpaceDE w:val="0"/>
              <w:autoSpaceDN w:val="0"/>
              <w:adjustRightInd w:val="0"/>
              <w:spacing w:after="0" w:line="240" w:lineRule="auto"/>
              <w:rPr>
                <w:rFonts w:cstheme="minorHAnsi"/>
                <w:b/>
                <w:sz w:val="12"/>
                <w:szCs w:val="12"/>
              </w:rPr>
            </w:pPr>
          </w:p>
          <w:p w:rsidR="00940F66" w:rsidRPr="00A64778" w:rsidRDefault="00940F66" w:rsidP="00940F66">
            <w:pPr>
              <w:kinsoku w:val="0"/>
              <w:overflowPunct w:val="0"/>
              <w:autoSpaceDE w:val="0"/>
              <w:autoSpaceDN w:val="0"/>
              <w:adjustRightInd w:val="0"/>
              <w:spacing w:before="86" w:after="0" w:line="240" w:lineRule="auto"/>
              <w:ind w:left="73"/>
              <w:rPr>
                <w:rFonts w:cstheme="minorHAnsi"/>
                <w:b/>
                <w:sz w:val="12"/>
                <w:szCs w:val="12"/>
              </w:rPr>
            </w:pPr>
            <w:r w:rsidRPr="00A64778">
              <w:rPr>
                <w:rFonts w:cstheme="minorHAnsi"/>
                <w:b/>
                <w:sz w:val="12"/>
                <w:szCs w:val="12"/>
              </w:rPr>
              <w:t>Student Learning Opportunities</w:t>
            </w:r>
          </w:p>
        </w:tc>
        <w:tc>
          <w:tcPr>
            <w:tcW w:w="2737" w:type="dxa"/>
            <w:tcBorders>
              <w:top w:val="single" w:sz="4" w:space="0" w:color="CCCCCC"/>
              <w:left w:val="single" w:sz="12" w:space="0" w:color="696969"/>
              <w:bottom w:val="single" w:sz="4" w:space="0" w:color="CCCCCC"/>
              <w:right w:val="single" w:sz="12" w:space="0" w:color="696969"/>
            </w:tcBorders>
          </w:tcPr>
          <w:p w:rsidR="00940F66" w:rsidRPr="00A64778" w:rsidRDefault="00940F66" w:rsidP="00940F66">
            <w:pPr>
              <w:kinsoku w:val="0"/>
              <w:overflowPunct w:val="0"/>
              <w:autoSpaceDE w:val="0"/>
              <w:autoSpaceDN w:val="0"/>
              <w:adjustRightInd w:val="0"/>
              <w:spacing w:before="68" w:after="0" w:line="240" w:lineRule="auto"/>
              <w:ind w:left="80"/>
              <w:rPr>
                <w:rFonts w:cstheme="minorHAnsi"/>
                <w:b/>
                <w:sz w:val="12"/>
                <w:szCs w:val="12"/>
              </w:rPr>
            </w:pPr>
            <w:r w:rsidRPr="00A64778">
              <w:rPr>
                <w:rFonts w:cstheme="minorHAnsi"/>
                <w:b/>
                <w:sz w:val="12"/>
                <w:szCs w:val="12"/>
              </w:rPr>
              <w:t>Program of Studies</w:t>
            </w:r>
          </w:p>
        </w:tc>
        <w:tc>
          <w:tcPr>
            <w:tcW w:w="721" w:type="dxa"/>
            <w:tcBorders>
              <w:top w:val="single" w:sz="4" w:space="0" w:color="CCCCCC"/>
              <w:left w:val="single" w:sz="12" w:space="0" w:color="696969"/>
              <w:bottom w:val="single" w:sz="4" w:space="0" w:color="CCCCCC"/>
              <w:right w:val="single" w:sz="4" w:space="0" w:color="CCCCCC"/>
            </w:tcBorders>
          </w:tcPr>
          <w:p w:rsidR="00940F66" w:rsidRPr="00A64778" w:rsidRDefault="00940F66" w:rsidP="00940F66">
            <w:pPr>
              <w:kinsoku w:val="0"/>
              <w:overflowPunct w:val="0"/>
              <w:autoSpaceDE w:val="0"/>
              <w:autoSpaceDN w:val="0"/>
              <w:adjustRightInd w:val="0"/>
              <w:spacing w:before="68" w:after="0" w:line="240" w:lineRule="auto"/>
              <w:ind w:left="188" w:right="172"/>
              <w:jc w:val="center"/>
              <w:rPr>
                <w:rFonts w:cstheme="minorHAnsi"/>
                <w:b/>
                <w:bCs/>
                <w:sz w:val="12"/>
                <w:szCs w:val="12"/>
              </w:rPr>
            </w:pPr>
            <w:r>
              <w:rPr>
                <w:rFonts w:cstheme="minorHAnsi"/>
                <w:b/>
                <w:bCs/>
                <w:sz w:val="12"/>
                <w:szCs w:val="12"/>
              </w:rPr>
              <w:t>66.5</w:t>
            </w:r>
          </w:p>
        </w:tc>
        <w:tc>
          <w:tcPr>
            <w:tcW w:w="721" w:type="dxa"/>
            <w:tcBorders>
              <w:top w:val="single" w:sz="4" w:space="0" w:color="CCCCCC"/>
              <w:left w:val="single" w:sz="4" w:space="0" w:color="CCCCCC"/>
              <w:bottom w:val="single" w:sz="4" w:space="0" w:color="CCCCCC"/>
              <w:right w:val="single" w:sz="4" w:space="0" w:color="CCCCCC"/>
            </w:tcBorders>
          </w:tcPr>
          <w:p w:rsidR="00940F66" w:rsidRPr="00E76055" w:rsidRDefault="00940F66" w:rsidP="00940F66">
            <w:pPr>
              <w:kinsoku w:val="0"/>
              <w:overflowPunct w:val="0"/>
              <w:autoSpaceDE w:val="0"/>
              <w:autoSpaceDN w:val="0"/>
              <w:adjustRightInd w:val="0"/>
              <w:spacing w:before="68" w:after="0" w:line="240" w:lineRule="auto"/>
              <w:ind w:left="188" w:right="172"/>
              <w:jc w:val="center"/>
              <w:rPr>
                <w:rFonts w:cstheme="minorHAnsi"/>
                <w:bCs/>
                <w:sz w:val="12"/>
                <w:szCs w:val="12"/>
              </w:rPr>
            </w:pPr>
            <w:r w:rsidRPr="00E76055">
              <w:rPr>
                <w:rFonts w:cstheme="minorHAnsi"/>
                <w:bCs/>
                <w:sz w:val="12"/>
                <w:szCs w:val="12"/>
              </w:rPr>
              <w:t>73.5</w:t>
            </w:r>
          </w:p>
        </w:tc>
        <w:tc>
          <w:tcPr>
            <w:tcW w:w="721" w:type="dxa"/>
            <w:tcBorders>
              <w:top w:val="single" w:sz="4" w:space="0" w:color="CCCCCC"/>
              <w:left w:val="single" w:sz="4" w:space="0" w:color="CCCCCC"/>
              <w:bottom w:val="single" w:sz="4" w:space="0" w:color="CCCCCC"/>
              <w:right w:val="single" w:sz="12" w:space="0" w:color="696969"/>
            </w:tcBorders>
          </w:tcPr>
          <w:p w:rsidR="00940F66" w:rsidRPr="00645DB1" w:rsidRDefault="00940F66" w:rsidP="00940F66">
            <w:pPr>
              <w:kinsoku w:val="0"/>
              <w:overflowPunct w:val="0"/>
              <w:autoSpaceDE w:val="0"/>
              <w:autoSpaceDN w:val="0"/>
              <w:adjustRightInd w:val="0"/>
              <w:spacing w:before="68" w:after="0" w:line="240" w:lineRule="auto"/>
              <w:ind w:left="188" w:right="156"/>
              <w:jc w:val="center"/>
              <w:rPr>
                <w:rFonts w:cstheme="minorHAnsi"/>
                <w:sz w:val="12"/>
                <w:szCs w:val="12"/>
              </w:rPr>
            </w:pPr>
            <w:r>
              <w:rPr>
                <w:rFonts w:cstheme="minorHAnsi"/>
                <w:sz w:val="12"/>
                <w:szCs w:val="12"/>
              </w:rPr>
              <w:t>78.2</w:t>
            </w:r>
          </w:p>
        </w:tc>
        <w:tc>
          <w:tcPr>
            <w:tcW w:w="721" w:type="dxa"/>
            <w:tcBorders>
              <w:top w:val="single" w:sz="4" w:space="0" w:color="CCCCCC"/>
              <w:left w:val="single" w:sz="12" w:space="0" w:color="696969"/>
              <w:bottom w:val="single" w:sz="4" w:space="0" w:color="CCCCCC"/>
              <w:right w:val="single" w:sz="4" w:space="0" w:color="CCCCCC"/>
            </w:tcBorders>
          </w:tcPr>
          <w:p w:rsidR="00940F66" w:rsidRPr="00A64778" w:rsidRDefault="00940F66" w:rsidP="00940F66">
            <w:pPr>
              <w:kinsoku w:val="0"/>
              <w:overflowPunct w:val="0"/>
              <w:autoSpaceDE w:val="0"/>
              <w:autoSpaceDN w:val="0"/>
              <w:adjustRightInd w:val="0"/>
              <w:spacing w:before="68" w:after="0" w:line="240" w:lineRule="auto"/>
              <w:ind w:left="182" w:right="172"/>
              <w:jc w:val="center"/>
              <w:rPr>
                <w:rFonts w:cstheme="minorHAnsi"/>
                <w:b/>
                <w:bCs/>
                <w:sz w:val="12"/>
                <w:szCs w:val="12"/>
              </w:rPr>
            </w:pPr>
            <w:r>
              <w:rPr>
                <w:rFonts w:cstheme="minorHAnsi"/>
                <w:b/>
                <w:bCs/>
                <w:sz w:val="12"/>
                <w:szCs w:val="12"/>
              </w:rPr>
              <w:t>82.4</w:t>
            </w:r>
          </w:p>
        </w:tc>
        <w:tc>
          <w:tcPr>
            <w:tcW w:w="721" w:type="dxa"/>
            <w:tcBorders>
              <w:top w:val="single" w:sz="4" w:space="0" w:color="CCCCCC"/>
              <w:left w:val="single" w:sz="4" w:space="0" w:color="CCCCCC"/>
              <w:bottom w:val="single" w:sz="4" w:space="0" w:color="CCCCCC"/>
              <w:right w:val="single" w:sz="4" w:space="0" w:color="CCCCCC"/>
            </w:tcBorders>
          </w:tcPr>
          <w:p w:rsidR="00940F66" w:rsidRPr="00940F66" w:rsidRDefault="00940F66" w:rsidP="00940F66">
            <w:pPr>
              <w:kinsoku w:val="0"/>
              <w:overflowPunct w:val="0"/>
              <w:autoSpaceDE w:val="0"/>
              <w:autoSpaceDN w:val="0"/>
              <w:adjustRightInd w:val="0"/>
              <w:spacing w:before="68" w:after="0" w:line="240" w:lineRule="auto"/>
              <w:ind w:left="182" w:right="172"/>
              <w:jc w:val="center"/>
              <w:rPr>
                <w:rFonts w:cstheme="minorHAnsi"/>
                <w:bCs/>
                <w:sz w:val="12"/>
                <w:szCs w:val="12"/>
              </w:rPr>
            </w:pPr>
            <w:r w:rsidRPr="00940F66">
              <w:rPr>
                <w:rFonts w:cstheme="minorHAnsi"/>
                <w:bCs/>
                <w:sz w:val="12"/>
                <w:szCs w:val="12"/>
              </w:rPr>
              <w:t>82.2</w:t>
            </w:r>
          </w:p>
        </w:tc>
        <w:tc>
          <w:tcPr>
            <w:tcW w:w="721" w:type="dxa"/>
            <w:tcBorders>
              <w:top w:val="single" w:sz="4" w:space="0" w:color="CCCCCC"/>
              <w:left w:val="single" w:sz="4" w:space="0" w:color="CCCCCC"/>
              <w:bottom w:val="single" w:sz="4" w:space="0" w:color="CCCCCC"/>
              <w:right w:val="single" w:sz="12" w:space="0" w:color="696969"/>
            </w:tcBorders>
          </w:tcPr>
          <w:p w:rsidR="00940F66" w:rsidRPr="00645DB1" w:rsidRDefault="00940F66" w:rsidP="00940F66">
            <w:pPr>
              <w:kinsoku w:val="0"/>
              <w:overflowPunct w:val="0"/>
              <w:autoSpaceDE w:val="0"/>
              <w:autoSpaceDN w:val="0"/>
              <w:adjustRightInd w:val="0"/>
              <w:spacing w:before="68" w:after="0" w:line="240" w:lineRule="auto"/>
              <w:ind w:left="188" w:right="162"/>
              <w:jc w:val="center"/>
              <w:rPr>
                <w:rFonts w:cstheme="minorHAnsi"/>
                <w:sz w:val="12"/>
                <w:szCs w:val="12"/>
              </w:rPr>
            </w:pPr>
            <w:r>
              <w:rPr>
                <w:rFonts w:cstheme="minorHAnsi"/>
                <w:sz w:val="12"/>
                <w:szCs w:val="12"/>
              </w:rPr>
              <w:t>82.0</w:t>
            </w:r>
          </w:p>
        </w:tc>
        <w:tc>
          <w:tcPr>
            <w:tcW w:w="1441" w:type="dxa"/>
            <w:tcBorders>
              <w:top w:val="single" w:sz="4" w:space="0" w:color="CCCCCC"/>
              <w:left w:val="single" w:sz="12" w:space="0" w:color="696969"/>
              <w:bottom w:val="single" w:sz="4" w:space="0" w:color="CCCCCC"/>
              <w:right w:val="single" w:sz="4" w:space="0" w:color="CCCCCC"/>
            </w:tcBorders>
            <w:shd w:val="clear" w:color="auto" w:fill="F3A447" w:themeFill="accent2"/>
          </w:tcPr>
          <w:p w:rsidR="00940F66" w:rsidRPr="00A64778" w:rsidRDefault="00744851" w:rsidP="00940F66">
            <w:pPr>
              <w:kinsoku w:val="0"/>
              <w:overflowPunct w:val="0"/>
              <w:autoSpaceDE w:val="0"/>
              <w:autoSpaceDN w:val="0"/>
              <w:adjustRightInd w:val="0"/>
              <w:spacing w:before="68" w:after="0" w:line="240" w:lineRule="auto"/>
              <w:ind w:left="319" w:right="314"/>
              <w:jc w:val="center"/>
              <w:rPr>
                <w:rFonts w:cstheme="minorHAnsi"/>
                <w:b/>
                <w:sz w:val="12"/>
                <w:szCs w:val="12"/>
              </w:rPr>
            </w:pPr>
            <w:r>
              <w:rPr>
                <w:rFonts w:cstheme="minorHAnsi"/>
                <w:b/>
                <w:sz w:val="12"/>
                <w:szCs w:val="12"/>
              </w:rPr>
              <w:t>Low</w:t>
            </w:r>
          </w:p>
        </w:tc>
        <w:tc>
          <w:tcPr>
            <w:tcW w:w="1441" w:type="dxa"/>
            <w:tcBorders>
              <w:top w:val="single" w:sz="4" w:space="0" w:color="CCCCCC"/>
              <w:left w:val="single" w:sz="4" w:space="0" w:color="CCCCCC"/>
              <w:bottom w:val="single" w:sz="4" w:space="0" w:color="CCCCCC"/>
              <w:right w:val="single" w:sz="4" w:space="0" w:color="CCCCCC"/>
            </w:tcBorders>
            <w:shd w:val="clear" w:color="auto" w:fill="F3A447" w:themeFill="accent2"/>
          </w:tcPr>
          <w:p w:rsidR="00940F66" w:rsidRPr="00A64778" w:rsidRDefault="00940F66" w:rsidP="00940F66">
            <w:pPr>
              <w:kinsoku w:val="0"/>
              <w:overflowPunct w:val="0"/>
              <w:autoSpaceDE w:val="0"/>
              <w:autoSpaceDN w:val="0"/>
              <w:adjustRightInd w:val="0"/>
              <w:spacing w:before="68" w:after="0" w:line="240" w:lineRule="auto"/>
              <w:ind w:left="324" w:right="312"/>
              <w:jc w:val="center"/>
              <w:rPr>
                <w:rFonts w:cstheme="minorHAnsi"/>
                <w:b/>
                <w:sz w:val="12"/>
                <w:szCs w:val="12"/>
              </w:rPr>
            </w:pPr>
            <w:r w:rsidRPr="00A64778">
              <w:rPr>
                <w:rFonts w:cstheme="minorHAnsi"/>
                <w:b/>
                <w:sz w:val="12"/>
                <w:szCs w:val="12"/>
              </w:rPr>
              <w:t>Declined</w:t>
            </w:r>
          </w:p>
        </w:tc>
        <w:tc>
          <w:tcPr>
            <w:tcW w:w="1426" w:type="dxa"/>
            <w:tcBorders>
              <w:top w:val="single" w:sz="4" w:space="0" w:color="CCCCCC"/>
              <w:left w:val="single" w:sz="4" w:space="0" w:color="CCCCCC"/>
              <w:bottom w:val="single" w:sz="4" w:space="0" w:color="CCCCCC"/>
              <w:right w:val="single" w:sz="12" w:space="0" w:color="696969"/>
            </w:tcBorders>
            <w:shd w:val="clear" w:color="auto" w:fill="F3A447" w:themeFill="accent2"/>
          </w:tcPr>
          <w:p w:rsidR="00940F66" w:rsidRPr="00A64778" w:rsidRDefault="00940F66" w:rsidP="00940F66">
            <w:pPr>
              <w:kinsoku w:val="0"/>
              <w:overflowPunct w:val="0"/>
              <w:autoSpaceDE w:val="0"/>
              <w:autoSpaceDN w:val="0"/>
              <w:adjustRightInd w:val="0"/>
              <w:spacing w:before="68" w:after="0" w:line="240" w:lineRule="auto"/>
              <w:ind w:left="553" w:right="517"/>
              <w:jc w:val="center"/>
              <w:rPr>
                <w:rFonts w:cstheme="minorHAnsi"/>
                <w:b/>
                <w:sz w:val="12"/>
                <w:szCs w:val="12"/>
              </w:rPr>
            </w:pPr>
            <w:r w:rsidRPr="00A64778">
              <w:rPr>
                <w:rFonts w:cstheme="minorHAnsi"/>
                <w:b/>
                <w:sz w:val="12"/>
                <w:szCs w:val="12"/>
              </w:rPr>
              <w:t>Issue</w:t>
            </w:r>
          </w:p>
        </w:tc>
      </w:tr>
      <w:tr w:rsidR="00940F66" w:rsidRPr="00A64778" w:rsidTr="00A64778">
        <w:trPr>
          <w:trHeight w:val="278"/>
        </w:trPr>
        <w:tc>
          <w:tcPr>
            <w:tcW w:w="2860" w:type="dxa"/>
            <w:vMerge/>
            <w:tcBorders>
              <w:top w:val="nil"/>
              <w:left w:val="single" w:sz="12" w:space="0" w:color="696969"/>
              <w:bottom w:val="single" w:sz="4" w:space="0" w:color="CCCCCC"/>
              <w:right w:val="single" w:sz="12" w:space="0" w:color="696969"/>
            </w:tcBorders>
          </w:tcPr>
          <w:p w:rsidR="00940F66" w:rsidRPr="00A64778" w:rsidRDefault="00940F66" w:rsidP="00940F66">
            <w:pPr>
              <w:kinsoku w:val="0"/>
              <w:overflowPunct w:val="0"/>
              <w:autoSpaceDE w:val="0"/>
              <w:autoSpaceDN w:val="0"/>
              <w:adjustRightInd w:val="0"/>
              <w:spacing w:before="9" w:after="0" w:line="240" w:lineRule="auto"/>
              <w:rPr>
                <w:rFonts w:cstheme="minorHAnsi"/>
                <w:b/>
                <w:sz w:val="12"/>
                <w:szCs w:val="12"/>
              </w:rPr>
            </w:pPr>
          </w:p>
        </w:tc>
        <w:tc>
          <w:tcPr>
            <w:tcW w:w="2737" w:type="dxa"/>
            <w:tcBorders>
              <w:top w:val="single" w:sz="4" w:space="0" w:color="CCCCCC"/>
              <w:left w:val="single" w:sz="12" w:space="0" w:color="696969"/>
              <w:bottom w:val="single" w:sz="4" w:space="0" w:color="CCCCCC"/>
              <w:right w:val="single" w:sz="12" w:space="0" w:color="696969"/>
            </w:tcBorders>
          </w:tcPr>
          <w:p w:rsidR="00940F66" w:rsidRPr="00A64778" w:rsidRDefault="00940F66" w:rsidP="00940F66">
            <w:pPr>
              <w:kinsoku w:val="0"/>
              <w:overflowPunct w:val="0"/>
              <w:autoSpaceDE w:val="0"/>
              <w:autoSpaceDN w:val="0"/>
              <w:adjustRightInd w:val="0"/>
              <w:spacing w:before="68" w:after="0" w:line="240" w:lineRule="auto"/>
              <w:ind w:left="80"/>
              <w:rPr>
                <w:rFonts w:cstheme="minorHAnsi"/>
                <w:b/>
                <w:sz w:val="12"/>
                <w:szCs w:val="12"/>
              </w:rPr>
            </w:pPr>
            <w:r w:rsidRPr="00A64778">
              <w:rPr>
                <w:rFonts w:cstheme="minorHAnsi"/>
                <w:b/>
                <w:sz w:val="12"/>
                <w:szCs w:val="12"/>
              </w:rPr>
              <w:t>Education Quality</w:t>
            </w:r>
          </w:p>
        </w:tc>
        <w:tc>
          <w:tcPr>
            <w:tcW w:w="721" w:type="dxa"/>
            <w:tcBorders>
              <w:top w:val="single" w:sz="4" w:space="0" w:color="CCCCCC"/>
              <w:left w:val="single" w:sz="12" w:space="0" w:color="696969"/>
              <w:bottom w:val="single" w:sz="4" w:space="0" w:color="CCCCCC"/>
              <w:right w:val="single" w:sz="4" w:space="0" w:color="CCCCCC"/>
            </w:tcBorders>
          </w:tcPr>
          <w:p w:rsidR="00940F66" w:rsidRPr="00A64778" w:rsidRDefault="00940F66" w:rsidP="00940F66">
            <w:pPr>
              <w:kinsoku w:val="0"/>
              <w:overflowPunct w:val="0"/>
              <w:autoSpaceDE w:val="0"/>
              <w:autoSpaceDN w:val="0"/>
              <w:adjustRightInd w:val="0"/>
              <w:spacing w:before="68" w:after="0" w:line="240" w:lineRule="auto"/>
              <w:ind w:left="188" w:right="172"/>
              <w:jc w:val="center"/>
              <w:rPr>
                <w:rFonts w:cstheme="minorHAnsi"/>
                <w:b/>
                <w:bCs/>
                <w:sz w:val="12"/>
                <w:szCs w:val="12"/>
              </w:rPr>
            </w:pPr>
            <w:r>
              <w:rPr>
                <w:rFonts w:cstheme="minorHAnsi"/>
                <w:b/>
                <w:bCs/>
                <w:sz w:val="12"/>
                <w:szCs w:val="12"/>
              </w:rPr>
              <w:t>92.0</w:t>
            </w:r>
          </w:p>
        </w:tc>
        <w:tc>
          <w:tcPr>
            <w:tcW w:w="721" w:type="dxa"/>
            <w:tcBorders>
              <w:top w:val="single" w:sz="4" w:space="0" w:color="CCCCCC"/>
              <w:left w:val="single" w:sz="4" w:space="0" w:color="CCCCCC"/>
              <w:bottom w:val="single" w:sz="4" w:space="0" w:color="CCCCCC"/>
              <w:right w:val="single" w:sz="4" w:space="0" w:color="CCCCCC"/>
            </w:tcBorders>
          </w:tcPr>
          <w:p w:rsidR="00940F66" w:rsidRPr="00E76055" w:rsidRDefault="00940F66" w:rsidP="00940F66">
            <w:pPr>
              <w:kinsoku w:val="0"/>
              <w:overflowPunct w:val="0"/>
              <w:autoSpaceDE w:val="0"/>
              <w:autoSpaceDN w:val="0"/>
              <w:adjustRightInd w:val="0"/>
              <w:spacing w:before="68" w:after="0" w:line="240" w:lineRule="auto"/>
              <w:ind w:left="188" w:right="172"/>
              <w:jc w:val="center"/>
              <w:rPr>
                <w:rFonts w:cstheme="minorHAnsi"/>
                <w:bCs/>
                <w:sz w:val="12"/>
                <w:szCs w:val="12"/>
              </w:rPr>
            </w:pPr>
            <w:r w:rsidRPr="00E76055">
              <w:rPr>
                <w:rFonts w:cstheme="minorHAnsi"/>
                <w:bCs/>
                <w:sz w:val="12"/>
                <w:szCs w:val="12"/>
              </w:rPr>
              <w:t>96.4</w:t>
            </w:r>
          </w:p>
        </w:tc>
        <w:tc>
          <w:tcPr>
            <w:tcW w:w="721" w:type="dxa"/>
            <w:tcBorders>
              <w:top w:val="single" w:sz="4" w:space="0" w:color="CCCCCC"/>
              <w:left w:val="single" w:sz="4" w:space="0" w:color="CCCCCC"/>
              <w:bottom w:val="single" w:sz="4" w:space="0" w:color="CCCCCC"/>
              <w:right w:val="single" w:sz="12" w:space="0" w:color="696969"/>
            </w:tcBorders>
          </w:tcPr>
          <w:p w:rsidR="00940F66" w:rsidRPr="00645DB1" w:rsidRDefault="00940F66" w:rsidP="00940F66">
            <w:pPr>
              <w:kinsoku w:val="0"/>
              <w:overflowPunct w:val="0"/>
              <w:autoSpaceDE w:val="0"/>
              <w:autoSpaceDN w:val="0"/>
              <w:adjustRightInd w:val="0"/>
              <w:spacing w:before="68" w:after="0" w:line="240" w:lineRule="auto"/>
              <w:ind w:left="188" w:right="156"/>
              <w:jc w:val="center"/>
              <w:rPr>
                <w:rFonts w:cstheme="minorHAnsi"/>
                <w:sz w:val="12"/>
                <w:szCs w:val="12"/>
              </w:rPr>
            </w:pPr>
            <w:r>
              <w:rPr>
                <w:rFonts w:cstheme="minorHAnsi"/>
                <w:sz w:val="12"/>
                <w:szCs w:val="12"/>
              </w:rPr>
              <w:t>95.7</w:t>
            </w:r>
          </w:p>
        </w:tc>
        <w:tc>
          <w:tcPr>
            <w:tcW w:w="721" w:type="dxa"/>
            <w:tcBorders>
              <w:top w:val="single" w:sz="4" w:space="0" w:color="CCCCCC"/>
              <w:left w:val="single" w:sz="12" w:space="0" w:color="696969"/>
              <w:bottom w:val="single" w:sz="4" w:space="0" w:color="CCCCCC"/>
              <w:right w:val="single" w:sz="4" w:space="0" w:color="CCCCCC"/>
            </w:tcBorders>
          </w:tcPr>
          <w:p w:rsidR="00940F66" w:rsidRPr="00A64778" w:rsidRDefault="00940F66" w:rsidP="00940F66">
            <w:pPr>
              <w:kinsoku w:val="0"/>
              <w:overflowPunct w:val="0"/>
              <w:autoSpaceDE w:val="0"/>
              <w:autoSpaceDN w:val="0"/>
              <w:adjustRightInd w:val="0"/>
              <w:spacing w:before="68" w:after="0" w:line="240" w:lineRule="auto"/>
              <w:ind w:left="182" w:right="172"/>
              <w:jc w:val="center"/>
              <w:rPr>
                <w:rFonts w:cstheme="minorHAnsi"/>
                <w:b/>
                <w:bCs/>
                <w:sz w:val="12"/>
                <w:szCs w:val="12"/>
              </w:rPr>
            </w:pPr>
            <w:r>
              <w:rPr>
                <w:rFonts w:cstheme="minorHAnsi"/>
                <w:b/>
                <w:bCs/>
                <w:sz w:val="12"/>
                <w:szCs w:val="12"/>
              </w:rPr>
              <w:t>90.3</w:t>
            </w:r>
          </w:p>
        </w:tc>
        <w:tc>
          <w:tcPr>
            <w:tcW w:w="721" w:type="dxa"/>
            <w:tcBorders>
              <w:top w:val="single" w:sz="4" w:space="0" w:color="CCCCCC"/>
              <w:left w:val="single" w:sz="4" w:space="0" w:color="CCCCCC"/>
              <w:bottom w:val="single" w:sz="4" w:space="0" w:color="CCCCCC"/>
              <w:right w:val="single" w:sz="4" w:space="0" w:color="CCCCCC"/>
            </w:tcBorders>
          </w:tcPr>
          <w:p w:rsidR="00940F66" w:rsidRPr="00940F66" w:rsidRDefault="00940F66" w:rsidP="00940F66">
            <w:pPr>
              <w:kinsoku w:val="0"/>
              <w:overflowPunct w:val="0"/>
              <w:autoSpaceDE w:val="0"/>
              <w:autoSpaceDN w:val="0"/>
              <w:adjustRightInd w:val="0"/>
              <w:spacing w:before="68" w:after="0" w:line="240" w:lineRule="auto"/>
              <w:ind w:left="182" w:right="172"/>
              <w:jc w:val="center"/>
              <w:rPr>
                <w:rFonts w:cstheme="minorHAnsi"/>
                <w:bCs/>
                <w:sz w:val="12"/>
                <w:szCs w:val="12"/>
              </w:rPr>
            </w:pPr>
            <w:r w:rsidRPr="00940F66">
              <w:rPr>
                <w:rFonts w:cstheme="minorHAnsi"/>
                <w:bCs/>
                <w:sz w:val="12"/>
                <w:szCs w:val="12"/>
              </w:rPr>
              <w:t>90.2</w:t>
            </w:r>
          </w:p>
        </w:tc>
        <w:tc>
          <w:tcPr>
            <w:tcW w:w="721" w:type="dxa"/>
            <w:tcBorders>
              <w:top w:val="single" w:sz="4" w:space="0" w:color="CCCCCC"/>
              <w:left w:val="single" w:sz="4" w:space="0" w:color="CCCCCC"/>
              <w:bottom w:val="single" w:sz="4" w:space="0" w:color="CCCCCC"/>
              <w:right w:val="single" w:sz="12" w:space="0" w:color="696969"/>
            </w:tcBorders>
          </w:tcPr>
          <w:p w:rsidR="00940F66" w:rsidRPr="00645DB1" w:rsidRDefault="00940F66" w:rsidP="00940F66">
            <w:pPr>
              <w:kinsoku w:val="0"/>
              <w:overflowPunct w:val="0"/>
              <w:autoSpaceDE w:val="0"/>
              <w:autoSpaceDN w:val="0"/>
              <w:adjustRightInd w:val="0"/>
              <w:spacing w:before="68" w:after="0" w:line="240" w:lineRule="auto"/>
              <w:ind w:left="188" w:right="162"/>
              <w:jc w:val="center"/>
              <w:rPr>
                <w:rFonts w:cstheme="minorHAnsi"/>
                <w:sz w:val="12"/>
                <w:szCs w:val="12"/>
              </w:rPr>
            </w:pPr>
            <w:r>
              <w:rPr>
                <w:rFonts w:cstheme="minorHAnsi"/>
                <w:sz w:val="12"/>
                <w:szCs w:val="12"/>
              </w:rPr>
              <w:t>90.1</w:t>
            </w:r>
          </w:p>
        </w:tc>
        <w:tc>
          <w:tcPr>
            <w:tcW w:w="1441" w:type="dxa"/>
            <w:tcBorders>
              <w:top w:val="single" w:sz="4" w:space="0" w:color="CCCCCC"/>
              <w:left w:val="single" w:sz="12" w:space="0" w:color="696969"/>
              <w:bottom w:val="single" w:sz="4" w:space="0" w:color="CCCCCC"/>
              <w:right w:val="single" w:sz="4" w:space="0" w:color="CCCCCC"/>
            </w:tcBorders>
            <w:shd w:val="clear" w:color="auto" w:fill="0000FF"/>
          </w:tcPr>
          <w:p w:rsidR="00940F66" w:rsidRPr="00A64778" w:rsidRDefault="00940F66" w:rsidP="00940F66">
            <w:pPr>
              <w:kinsoku w:val="0"/>
              <w:overflowPunct w:val="0"/>
              <w:autoSpaceDE w:val="0"/>
              <w:autoSpaceDN w:val="0"/>
              <w:adjustRightInd w:val="0"/>
              <w:spacing w:before="68" w:after="0" w:line="240" w:lineRule="auto"/>
              <w:ind w:left="317" w:right="314"/>
              <w:jc w:val="center"/>
              <w:rPr>
                <w:rFonts w:cstheme="minorHAnsi"/>
                <w:b/>
                <w:color w:val="FFFFFF"/>
                <w:sz w:val="12"/>
                <w:szCs w:val="12"/>
              </w:rPr>
            </w:pPr>
            <w:r w:rsidRPr="00A64778">
              <w:rPr>
                <w:rFonts w:cstheme="minorHAnsi"/>
                <w:b/>
                <w:color w:val="FFFFFF"/>
                <w:sz w:val="12"/>
                <w:szCs w:val="12"/>
              </w:rPr>
              <w:t>Very High</w:t>
            </w:r>
          </w:p>
        </w:tc>
        <w:tc>
          <w:tcPr>
            <w:tcW w:w="1441" w:type="dxa"/>
            <w:tcBorders>
              <w:top w:val="single" w:sz="4" w:space="0" w:color="CCCCCC"/>
              <w:left w:val="single" w:sz="4" w:space="0" w:color="CCCCCC"/>
              <w:bottom w:val="single" w:sz="4" w:space="0" w:color="CCCCCC"/>
              <w:right w:val="single" w:sz="4" w:space="0" w:color="CCCCCC"/>
            </w:tcBorders>
            <w:shd w:val="clear" w:color="auto" w:fill="FFFF00"/>
          </w:tcPr>
          <w:p w:rsidR="00940F66" w:rsidRPr="00A64778" w:rsidRDefault="00940F66" w:rsidP="00940F66">
            <w:pPr>
              <w:kinsoku w:val="0"/>
              <w:overflowPunct w:val="0"/>
              <w:autoSpaceDE w:val="0"/>
              <w:autoSpaceDN w:val="0"/>
              <w:adjustRightInd w:val="0"/>
              <w:spacing w:before="68" w:after="0" w:line="240" w:lineRule="auto"/>
              <w:ind w:left="323" w:right="312"/>
              <w:jc w:val="center"/>
              <w:rPr>
                <w:rFonts w:cstheme="minorHAnsi"/>
                <w:b/>
                <w:sz w:val="12"/>
                <w:szCs w:val="12"/>
              </w:rPr>
            </w:pPr>
            <w:r w:rsidRPr="00A64778">
              <w:rPr>
                <w:rFonts w:cstheme="minorHAnsi"/>
                <w:b/>
                <w:sz w:val="12"/>
                <w:szCs w:val="12"/>
              </w:rPr>
              <w:t>Maintained</w:t>
            </w:r>
          </w:p>
        </w:tc>
        <w:tc>
          <w:tcPr>
            <w:tcW w:w="1426" w:type="dxa"/>
            <w:tcBorders>
              <w:top w:val="single" w:sz="4" w:space="0" w:color="CCCCCC"/>
              <w:left w:val="single" w:sz="4" w:space="0" w:color="CCCCCC"/>
              <w:bottom w:val="single" w:sz="4" w:space="0" w:color="CCCCCC"/>
              <w:right w:val="single" w:sz="12" w:space="0" w:color="696969"/>
            </w:tcBorders>
            <w:shd w:val="clear" w:color="auto" w:fill="0000FF"/>
          </w:tcPr>
          <w:p w:rsidR="00940F66" w:rsidRPr="00A64778" w:rsidRDefault="00940F66" w:rsidP="00940F66">
            <w:pPr>
              <w:kinsoku w:val="0"/>
              <w:overflowPunct w:val="0"/>
              <w:autoSpaceDE w:val="0"/>
              <w:autoSpaceDN w:val="0"/>
              <w:adjustRightInd w:val="0"/>
              <w:spacing w:before="68" w:after="0" w:line="240" w:lineRule="auto"/>
              <w:ind w:right="439"/>
              <w:jc w:val="right"/>
              <w:rPr>
                <w:rFonts w:cstheme="minorHAnsi"/>
                <w:b/>
                <w:color w:val="FFFFFF"/>
                <w:sz w:val="12"/>
                <w:szCs w:val="12"/>
              </w:rPr>
            </w:pPr>
            <w:r w:rsidRPr="00A64778">
              <w:rPr>
                <w:rFonts w:cstheme="minorHAnsi"/>
                <w:b/>
                <w:color w:val="FFFFFF"/>
                <w:sz w:val="12"/>
                <w:szCs w:val="12"/>
              </w:rPr>
              <w:t>Excellent</w:t>
            </w:r>
          </w:p>
        </w:tc>
      </w:tr>
      <w:tr w:rsidR="00940F66" w:rsidRPr="00A64778" w:rsidTr="00744851">
        <w:trPr>
          <w:trHeight w:val="277"/>
        </w:trPr>
        <w:tc>
          <w:tcPr>
            <w:tcW w:w="2860" w:type="dxa"/>
            <w:vMerge/>
            <w:tcBorders>
              <w:top w:val="nil"/>
              <w:left w:val="single" w:sz="12" w:space="0" w:color="696969"/>
              <w:bottom w:val="single" w:sz="4" w:space="0" w:color="CCCCCC"/>
              <w:right w:val="single" w:sz="12" w:space="0" w:color="696969"/>
            </w:tcBorders>
          </w:tcPr>
          <w:p w:rsidR="00940F66" w:rsidRPr="00A64778" w:rsidRDefault="00940F66" w:rsidP="00940F66">
            <w:pPr>
              <w:kinsoku w:val="0"/>
              <w:overflowPunct w:val="0"/>
              <w:autoSpaceDE w:val="0"/>
              <w:autoSpaceDN w:val="0"/>
              <w:adjustRightInd w:val="0"/>
              <w:spacing w:before="9" w:after="0" w:line="240" w:lineRule="auto"/>
              <w:rPr>
                <w:rFonts w:cstheme="minorHAnsi"/>
                <w:b/>
                <w:sz w:val="12"/>
                <w:szCs w:val="12"/>
              </w:rPr>
            </w:pPr>
          </w:p>
        </w:tc>
        <w:tc>
          <w:tcPr>
            <w:tcW w:w="2737" w:type="dxa"/>
            <w:tcBorders>
              <w:top w:val="single" w:sz="4" w:space="0" w:color="CCCCCC"/>
              <w:left w:val="single" w:sz="12" w:space="0" w:color="696969"/>
              <w:bottom w:val="single" w:sz="4" w:space="0" w:color="CCCCCC"/>
              <w:right w:val="single" w:sz="12" w:space="0" w:color="696969"/>
            </w:tcBorders>
          </w:tcPr>
          <w:p w:rsidR="00940F66" w:rsidRPr="00A64778" w:rsidRDefault="00940F66" w:rsidP="00940F66">
            <w:pPr>
              <w:kinsoku w:val="0"/>
              <w:overflowPunct w:val="0"/>
              <w:autoSpaceDE w:val="0"/>
              <w:autoSpaceDN w:val="0"/>
              <w:adjustRightInd w:val="0"/>
              <w:spacing w:before="68" w:after="0" w:line="240" w:lineRule="auto"/>
              <w:ind w:left="80"/>
              <w:rPr>
                <w:rFonts w:cstheme="minorHAnsi"/>
                <w:b/>
                <w:sz w:val="12"/>
                <w:szCs w:val="12"/>
              </w:rPr>
            </w:pPr>
            <w:r w:rsidRPr="00A64778">
              <w:rPr>
                <w:rFonts w:cstheme="minorHAnsi"/>
                <w:b/>
                <w:sz w:val="12"/>
                <w:szCs w:val="12"/>
              </w:rPr>
              <w:t>Drop Out Rate</w:t>
            </w:r>
          </w:p>
        </w:tc>
        <w:tc>
          <w:tcPr>
            <w:tcW w:w="721" w:type="dxa"/>
            <w:tcBorders>
              <w:top w:val="single" w:sz="4" w:space="0" w:color="CCCCCC"/>
              <w:left w:val="single" w:sz="12" w:space="0" w:color="696969"/>
              <w:bottom w:val="single" w:sz="4" w:space="0" w:color="CCCCCC"/>
              <w:right w:val="single" w:sz="4" w:space="0" w:color="CCCCCC"/>
            </w:tcBorders>
          </w:tcPr>
          <w:p w:rsidR="00940F66" w:rsidRPr="00A64778" w:rsidRDefault="00940F66" w:rsidP="00940F66">
            <w:pPr>
              <w:kinsoku w:val="0"/>
              <w:overflowPunct w:val="0"/>
              <w:autoSpaceDE w:val="0"/>
              <w:autoSpaceDN w:val="0"/>
              <w:adjustRightInd w:val="0"/>
              <w:spacing w:before="68" w:after="0" w:line="240" w:lineRule="auto"/>
              <w:ind w:left="187" w:right="172"/>
              <w:jc w:val="center"/>
              <w:rPr>
                <w:rFonts w:cstheme="minorHAnsi"/>
                <w:b/>
                <w:bCs/>
                <w:sz w:val="12"/>
                <w:szCs w:val="12"/>
              </w:rPr>
            </w:pPr>
            <w:r>
              <w:rPr>
                <w:rFonts w:cstheme="minorHAnsi"/>
                <w:b/>
                <w:bCs/>
                <w:sz w:val="12"/>
                <w:szCs w:val="12"/>
              </w:rPr>
              <w:t>4.0</w:t>
            </w:r>
          </w:p>
        </w:tc>
        <w:tc>
          <w:tcPr>
            <w:tcW w:w="721" w:type="dxa"/>
            <w:tcBorders>
              <w:top w:val="single" w:sz="4" w:space="0" w:color="CCCCCC"/>
              <w:left w:val="single" w:sz="4" w:space="0" w:color="CCCCCC"/>
              <w:bottom w:val="single" w:sz="4" w:space="0" w:color="CCCCCC"/>
              <w:right w:val="single" w:sz="4" w:space="0" w:color="CCCCCC"/>
            </w:tcBorders>
          </w:tcPr>
          <w:p w:rsidR="00940F66" w:rsidRPr="00E76055" w:rsidRDefault="00940F66" w:rsidP="00940F66">
            <w:pPr>
              <w:kinsoku w:val="0"/>
              <w:overflowPunct w:val="0"/>
              <w:autoSpaceDE w:val="0"/>
              <w:autoSpaceDN w:val="0"/>
              <w:adjustRightInd w:val="0"/>
              <w:spacing w:before="68" w:after="0" w:line="240" w:lineRule="auto"/>
              <w:ind w:left="187" w:right="172"/>
              <w:jc w:val="center"/>
              <w:rPr>
                <w:rFonts w:cstheme="minorHAnsi"/>
                <w:bCs/>
                <w:sz w:val="12"/>
                <w:szCs w:val="12"/>
              </w:rPr>
            </w:pPr>
            <w:r w:rsidRPr="00E76055">
              <w:rPr>
                <w:rFonts w:cstheme="minorHAnsi"/>
                <w:bCs/>
                <w:sz w:val="12"/>
                <w:szCs w:val="12"/>
              </w:rPr>
              <w:t>3.7</w:t>
            </w:r>
          </w:p>
        </w:tc>
        <w:tc>
          <w:tcPr>
            <w:tcW w:w="721" w:type="dxa"/>
            <w:tcBorders>
              <w:top w:val="single" w:sz="4" w:space="0" w:color="CCCCCC"/>
              <w:left w:val="single" w:sz="4" w:space="0" w:color="CCCCCC"/>
              <w:bottom w:val="single" w:sz="4" w:space="0" w:color="CCCCCC"/>
              <w:right w:val="single" w:sz="12" w:space="0" w:color="696969"/>
            </w:tcBorders>
          </w:tcPr>
          <w:p w:rsidR="00940F66" w:rsidRPr="00645DB1" w:rsidRDefault="00940F66" w:rsidP="00940F66">
            <w:pPr>
              <w:kinsoku w:val="0"/>
              <w:overflowPunct w:val="0"/>
              <w:autoSpaceDE w:val="0"/>
              <w:autoSpaceDN w:val="0"/>
              <w:adjustRightInd w:val="0"/>
              <w:spacing w:before="68" w:after="0" w:line="240" w:lineRule="auto"/>
              <w:ind w:left="188" w:right="157"/>
              <w:jc w:val="center"/>
              <w:rPr>
                <w:rFonts w:cstheme="minorHAnsi"/>
                <w:sz w:val="12"/>
                <w:szCs w:val="12"/>
              </w:rPr>
            </w:pPr>
            <w:r>
              <w:rPr>
                <w:rFonts w:cstheme="minorHAnsi"/>
                <w:sz w:val="12"/>
                <w:szCs w:val="12"/>
              </w:rPr>
              <w:t>3.3</w:t>
            </w:r>
          </w:p>
        </w:tc>
        <w:tc>
          <w:tcPr>
            <w:tcW w:w="721" w:type="dxa"/>
            <w:tcBorders>
              <w:top w:val="single" w:sz="4" w:space="0" w:color="CCCCCC"/>
              <w:left w:val="single" w:sz="12" w:space="0" w:color="696969"/>
              <w:bottom w:val="single" w:sz="4" w:space="0" w:color="CCCCCC"/>
              <w:right w:val="single" w:sz="4" w:space="0" w:color="CCCCCC"/>
            </w:tcBorders>
          </w:tcPr>
          <w:p w:rsidR="00940F66" w:rsidRPr="00A64778" w:rsidRDefault="00940F66" w:rsidP="00940F66">
            <w:pPr>
              <w:kinsoku w:val="0"/>
              <w:overflowPunct w:val="0"/>
              <w:autoSpaceDE w:val="0"/>
              <w:autoSpaceDN w:val="0"/>
              <w:adjustRightInd w:val="0"/>
              <w:spacing w:before="68" w:after="0" w:line="240" w:lineRule="auto"/>
              <w:ind w:left="181" w:right="172"/>
              <w:jc w:val="center"/>
              <w:rPr>
                <w:rFonts w:cstheme="minorHAnsi"/>
                <w:b/>
                <w:bCs/>
                <w:sz w:val="12"/>
                <w:szCs w:val="12"/>
              </w:rPr>
            </w:pPr>
            <w:r>
              <w:rPr>
                <w:rFonts w:cstheme="minorHAnsi"/>
                <w:b/>
                <w:bCs/>
                <w:sz w:val="12"/>
                <w:szCs w:val="12"/>
              </w:rPr>
              <w:t>2.7</w:t>
            </w:r>
          </w:p>
        </w:tc>
        <w:tc>
          <w:tcPr>
            <w:tcW w:w="721" w:type="dxa"/>
            <w:tcBorders>
              <w:top w:val="single" w:sz="4" w:space="0" w:color="CCCCCC"/>
              <w:left w:val="single" w:sz="4" w:space="0" w:color="CCCCCC"/>
              <w:bottom w:val="single" w:sz="4" w:space="0" w:color="CCCCCC"/>
              <w:right w:val="single" w:sz="4" w:space="0" w:color="CCCCCC"/>
            </w:tcBorders>
          </w:tcPr>
          <w:p w:rsidR="00940F66" w:rsidRPr="00940F66" w:rsidRDefault="00940F66" w:rsidP="00940F66">
            <w:pPr>
              <w:kinsoku w:val="0"/>
              <w:overflowPunct w:val="0"/>
              <w:autoSpaceDE w:val="0"/>
              <w:autoSpaceDN w:val="0"/>
              <w:adjustRightInd w:val="0"/>
              <w:spacing w:before="68" w:after="0" w:line="240" w:lineRule="auto"/>
              <w:ind w:left="181" w:right="172"/>
              <w:jc w:val="center"/>
              <w:rPr>
                <w:rFonts w:cstheme="minorHAnsi"/>
                <w:bCs/>
                <w:sz w:val="12"/>
                <w:szCs w:val="12"/>
              </w:rPr>
            </w:pPr>
            <w:r w:rsidRPr="00940F66">
              <w:rPr>
                <w:rFonts w:cstheme="minorHAnsi"/>
                <w:bCs/>
                <w:sz w:val="12"/>
                <w:szCs w:val="12"/>
              </w:rPr>
              <w:t>2.6</w:t>
            </w:r>
          </w:p>
        </w:tc>
        <w:tc>
          <w:tcPr>
            <w:tcW w:w="721" w:type="dxa"/>
            <w:tcBorders>
              <w:top w:val="single" w:sz="4" w:space="0" w:color="CCCCCC"/>
              <w:left w:val="single" w:sz="4" w:space="0" w:color="CCCCCC"/>
              <w:bottom w:val="single" w:sz="4" w:space="0" w:color="CCCCCC"/>
              <w:right w:val="single" w:sz="12" w:space="0" w:color="696969"/>
            </w:tcBorders>
          </w:tcPr>
          <w:p w:rsidR="00940F66" w:rsidRPr="00645DB1" w:rsidRDefault="00940F66" w:rsidP="00940F66">
            <w:pPr>
              <w:kinsoku w:val="0"/>
              <w:overflowPunct w:val="0"/>
              <w:autoSpaceDE w:val="0"/>
              <w:autoSpaceDN w:val="0"/>
              <w:adjustRightInd w:val="0"/>
              <w:spacing w:before="68" w:after="0" w:line="240" w:lineRule="auto"/>
              <w:ind w:left="188" w:right="163"/>
              <w:jc w:val="center"/>
              <w:rPr>
                <w:rFonts w:cstheme="minorHAnsi"/>
                <w:sz w:val="12"/>
                <w:szCs w:val="12"/>
              </w:rPr>
            </w:pPr>
            <w:r>
              <w:rPr>
                <w:rFonts w:cstheme="minorHAnsi"/>
                <w:sz w:val="12"/>
                <w:szCs w:val="12"/>
              </w:rPr>
              <w:t>2.7</w:t>
            </w:r>
          </w:p>
        </w:tc>
        <w:tc>
          <w:tcPr>
            <w:tcW w:w="1441" w:type="dxa"/>
            <w:tcBorders>
              <w:top w:val="single" w:sz="4" w:space="0" w:color="CCCCCC"/>
              <w:left w:val="single" w:sz="12" w:space="0" w:color="696969"/>
              <w:bottom w:val="single" w:sz="4" w:space="0" w:color="CCCCCC"/>
              <w:right w:val="single" w:sz="4" w:space="0" w:color="CCCCCC"/>
            </w:tcBorders>
            <w:shd w:val="clear" w:color="auto" w:fill="008000"/>
          </w:tcPr>
          <w:p w:rsidR="00940F66" w:rsidRPr="00A64778" w:rsidRDefault="00940F66" w:rsidP="00940F66">
            <w:pPr>
              <w:kinsoku w:val="0"/>
              <w:overflowPunct w:val="0"/>
              <w:autoSpaceDE w:val="0"/>
              <w:autoSpaceDN w:val="0"/>
              <w:adjustRightInd w:val="0"/>
              <w:spacing w:before="68" w:after="0" w:line="240" w:lineRule="auto"/>
              <w:ind w:left="319" w:right="314"/>
              <w:jc w:val="center"/>
              <w:rPr>
                <w:rFonts w:cstheme="minorHAnsi"/>
                <w:b/>
                <w:color w:val="FFFFFF"/>
                <w:sz w:val="12"/>
                <w:szCs w:val="12"/>
              </w:rPr>
            </w:pPr>
            <w:r w:rsidRPr="00A64778">
              <w:rPr>
                <w:rFonts w:cstheme="minorHAnsi"/>
                <w:b/>
                <w:color w:val="FFFFFF"/>
                <w:sz w:val="12"/>
                <w:szCs w:val="12"/>
              </w:rPr>
              <w:t>High</w:t>
            </w:r>
          </w:p>
        </w:tc>
        <w:tc>
          <w:tcPr>
            <w:tcW w:w="1441" w:type="dxa"/>
            <w:tcBorders>
              <w:top w:val="single" w:sz="4" w:space="0" w:color="CCCCCC"/>
              <w:left w:val="single" w:sz="4" w:space="0" w:color="CCCCCC"/>
              <w:bottom w:val="single" w:sz="4" w:space="0" w:color="CCCCCC"/>
              <w:right w:val="single" w:sz="4" w:space="0" w:color="CCCCCC"/>
            </w:tcBorders>
            <w:shd w:val="clear" w:color="auto" w:fill="auto"/>
          </w:tcPr>
          <w:p w:rsidR="00940F66" w:rsidRPr="00A64778" w:rsidRDefault="00744851" w:rsidP="00940F66">
            <w:pPr>
              <w:kinsoku w:val="0"/>
              <w:overflowPunct w:val="0"/>
              <w:autoSpaceDE w:val="0"/>
              <w:autoSpaceDN w:val="0"/>
              <w:adjustRightInd w:val="0"/>
              <w:spacing w:before="68" w:after="0" w:line="240" w:lineRule="auto"/>
              <w:ind w:left="323" w:right="312"/>
              <w:jc w:val="center"/>
              <w:rPr>
                <w:rFonts w:cstheme="minorHAnsi"/>
                <w:b/>
                <w:sz w:val="12"/>
                <w:szCs w:val="12"/>
              </w:rPr>
            </w:pPr>
            <w:r>
              <w:rPr>
                <w:rFonts w:cstheme="minorHAnsi"/>
                <w:b/>
                <w:sz w:val="12"/>
                <w:szCs w:val="12"/>
              </w:rPr>
              <w:t>n/a</w:t>
            </w:r>
          </w:p>
        </w:tc>
        <w:tc>
          <w:tcPr>
            <w:tcW w:w="1426" w:type="dxa"/>
            <w:tcBorders>
              <w:top w:val="single" w:sz="4" w:space="0" w:color="CCCCCC"/>
              <w:left w:val="single" w:sz="4" w:space="0" w:color="CCCCCC"/>
              <w:bottom w:val="single" w:sz="4" w:space="0" w:color="CCCCCC"/>
              <w:right w:val="single" w:sz="12" w:space="0" w:color="696969"/>
            </w:tcBorders>
            <w:shd w:val="clear" w:color="auto" w:fill="auto"/>
          </w:tcPr>
          <w:p w:rsidR="00940F66" w:rsidRPr="00A64778" w:rsidRDefault="00744851" w:rsidP="00940F66">
            <w:pPr>
              <w:kinsoku w:val="0"/>
              <w:overflowPunct w:val="0"/>
              <w:autoSpaceDE w:val="0"/>
              <w:autoSpaceDN w:val="0"/>
              <w:adjustRightInd w:val="0"/>
              <w:spacing w:before="68" w:after="0" w:line="240" w:lineRule="auto"/>
              <w:ind w:left="553" w:right="519"/>
              <w:jc w:val="center"/>
              <w:rPr>
                <w:rFonts w:cstheme="minorHAnsi"/>
                <w:b/>
                <w:color w:val="FFFFFF"/>
                <w:sz w:val="12"/>
                <w:szCs w:val="12"/>
              </w:rPr>
            </w:pPr>
            <w:r>
              <w:rPr>
                <w:rFonts w:cstheme="minorHAnsi"/>
                <w:b/>
                <w:color w:val="FFFFFF"/>
                <w:sz w:val="12"/>
                <w:szCs w:val="12"/>
              </w:rPr>
              <w:t>n/a</w:t>
            </w:r>
          </w:p>
        </w:tc>
      </w:tr>
      <w:tr w:rsidR="00940F66" w:rsidRPr="00A64778" w:rsidTr="00A64778">
        <w:trPr>
          <w:trHeight w:val="278"/>
        </w:trPr>
        <w:tc>
          <w:tcPr>
            <w:tcW w:w="2860" w:type="dxa"/>
            <w:vMerge/>
            <w:tcBorders>
              <w:top w:val="nil"/>
              <w:left w:val="single" w:sz="12" w:space="0" w:color="696969"/>
              <w:bottom w:val="single" w:sz="4" w:space="0" w:color="CCCCCC"/>
              <w:right w:val="single" w:sz="12" w:space="0" w:color="696969"/>
            </w:tcBorders>
          </w:tcPr>
          <w:p w:rsidR="00940F66" w:rsidRPr="00A64778" w:rsidRDefault="00940F66" w:rsidP="00940F66">
            <w:pPr>
              <w:kinsoku w:val="0"/>
              <w:overflowPunct w:val="0"/>
              <w:autoSpaceDE w:val="0"/>
              <w:autoSpaceDN w:val="0"/>
              <w:adjustRightInd w:val="0"/>
              <w:spacing w:before="9" w:after="0" w:line="240" w:lineRule="auto"/>
              <w:rPr>
                <w:rFonts w:cstheme="minorHAnsi"/>
                <w:b/>
                <w:sz w:val="12"/>
                <w:szCs w:val="12"/>
              </w:rPr>
            </w:pPr>
          </w:p>
        </w:tc>
        <w:tc>
          <w:tcPr>
            <w:tcW w:w="2737" w:type="dxa"/>
            <w:tcBorders>
              <w:top w:val="single" w:sz="4" w:space="0" w:color="CCCCCC"/>
              <w:left w:val="single" w:sz="12" w:space="0" w:color="696969"/>
              <w:bottom w:val="single" w:sz="4" w:space="0" w:color="CCCCCC"/>
              <w:right w:val="single" w:sz="12" w:space="0" w:color="696969"/>
            </w:tcBorders>
          </w:tcPr>
          <w:p w:rsidR="00940F66" w:rsidRPr="00A64778" w:rsidRDefault="00940F66" w:rsidP="00940F66">
            <w:pPr>
              <w:kinsoku w:val="0"/>
              <w:overflowPunct w:val="0"/>
              <w:autoSpaceDE w:val="0"/>
              <w:autoSpaceDN w:val="0"/>
              <w:adjustRightInd w:val="0"/>
              <w:spacing w:before="68" w:after="0" w:line="240" w:lineRule="auto"/>
              <w:ind w:left="80"/>
              <w:rPr>
                <w:rFonts w:cstheme="minorHAnsi"/>
                <w:b/>
                <w:sz w:val="12"/>
                <w:szCs w:val="12"/>
              </w:rPr>
            </w:pPr>
            <w:r w:rsidRPr="00A64778">
              <w:rPr>
                <w:rFonts w:cstheme="minorHAnsi"/>
                <w:b/>
                <w:sz w:val="12"/>
                <w:szCs w:val="12"/>
              </w:rPr>
              <w:t xml:space="preserve">High School Completion Rate (3 </w:t>
            </w:r>
            <w:proofErr w:type="spellStart"/>
            <w:r w:rsidRPr="00A64778">
              <w:rPr>
                <w:rFonts w:cstheme="minorHAnsi"/>
                <w:b/>
                <w:sz w:val="12"/>
                <w:szCs w:val="12"/>
              </w:rPr>
              <w:t>yr</w:t>
            </w:r>
            <w:proofErr w:type="spellEnd"/>
            <w:r w:rsidRPr="00A64778">
              <w:rPr>
                <w:rFonts w:cstheme="minorHAnsi"/>
                <w:b/>
                <w:sz w:val="12"/>
                <w:szCs w:val="12"/>
              </w:rPr>
              <w:t>)</w:t>
            </w:r>
          </w:p>
        </w:tc>
        <w:tc>
          <w:tcPr>
            <w:tcW w:w="721" w:type="dxa"/>
            <w:tcBorders>
              <w:top w:val="single" w:sz="4" w:space="0" w:color="CCCCCC"/>
              <w:left w:val="single" w:sz="12" w:space="0" w:color="696969"/>
              <w:bottom w:val="single" w:sz="4" w:space="0" w:color="CCCCCC"/>
              <w:right w:val="single" w:sz="4" w:space="0" w:color="CCCCCC"/>
            </w:tcBorders>
          </w:tcPr>
          <w:p w:rsidR="00940F66" w:rsidRPr="00A64778" w:rsidRDefault="00940F66" w:rsidP="00940F66">
            <w:pPr>
              <w:kinsoku w:val="0"/>
              <w:overflowPunct w:val="0"/>
              <w:autoSpaceDE w:val="0"/>
              <w:autoSpaceDN w:val="0"/>
              <w:adjustRightInd w:val="0"/>
              <w:spacing w:before="68" w:after="0" w:line="240" w:lineRule="auto"/>
              <w:ind w:left="188" w:right="172"/>
              <w:jc w:val="center"/>
              <w:rPr>
                <w:rFonts w:cstheme="minorHAnsi"/>
                <w:b/>
                <w:bCs/>
                <w:sz w:val="12"/>
                <w:szCs w:val="12"/>
              </w:rPr>
            </w:pPr>
            <w:r>
              <w:rPr>
                <w:rFonts w:cstheme="minorHAnsi"/>
                <w:b/>
                <w:bCs/>
                <w:sz w:val="12"/>
                <w:szCs w:val="12"/>
              </w:rPr>
              <w:t>80.4</w:t>
            </w:r>
          </w:p>
        </w:tc>
        <w:tc>
          <w:tcPr>
            <w:tcW w:w="721" w:type="dxa"/>
            <w:tcBorders>
              <w:top w:val="single" w:sz="4" w:space="0" w:color="CCCCCC"/>
              <w:left w:val="single" w:sz="4" w:space="0" w:color="CCCCCC"/>
              <w:bottom w:val="single" w:sz="4" w:space="0" w:color="CCCCCC"/>
              <w:right w:val="single" w:sz="4" w:space="0" w:color="CCCCCC"/>
            </w:tcBorders>
          </w:tcPr>
          <w:p w:rsidR="00940F66" w:rsidRPr="00E76055" w:rsidRDefault="00940F66" w:rsidP="00940F66">
            <w:pPr>
              <w:kinsoku w:val="0"/>
              <w:overflowPunct w:val="0"/>
              <w:autoSpaceDE w:val="0"/>
              <w:autoSpaceDN w:val="0"/>
              <w:adjustRightInd w:val="0"/>
              <w:spacing w:before="68" w:after="0" w:line="240" w:lineRule="auto"/>
              <w:ind w:left="188" w:right="172"/>
              <w:jc w:val="center"/>
              <w:rPr>
                <w:rFonts w:cstheme="minorHAnsi"/>
                <w:bCs/>
                <w:sz w:val="12"/>
                <w:szCs w:val="12"/>
              </w:rPr>
            </w:pPr>
            <w:r w:rsidRPr="00E76055">
              <w:rPr>
                <w:rFonts w:cstheme="minorHAnsi"/>
                <w:bCs/>
                <w:sz w:val="12"/>
                <w:szCs w:val="12"/>
              </w:rPr>
              <w:t>75.1</w:t>
            </w:r>
          </w:p>
        </w:tc>
        <w:tc>
          <w:tcPr>
            <w:tcW w:w="721" w:type="dxa"/>
            <w:tcBorders>
              <w:top w:val="single" w:sz="4" w:space="0" w:color="CCCCCC"/>
              <w:left w:val="single" w:sz="4" w:space="0" w:color="CCCCCC"/>
              <w:bottom w:val="single" w:sz="4" w:space="0" w:color="CCCCCC"/>
              <w:right w:val="single" w:sz="12" w:space="0" w:color="696969"/>
            </w:tcBorders>
          </w:tcPr>
          <w:p w:rsidR="00940F66" w:rsidRPr="00645DB1" w:rsidRDefault="00940F66" w:rsidP="00940F66">
            <w:pPr>
              <w:kinsoku w:val="0"/>
              <w:overflowPunct w:val="0"/>
              <w:autoSpaceDE w:val="0"/>
              <w:autoSpaceDN w:val="0"/>
              <w:adjustRightInd w:val="0"/>
              <w:spacing w:before="68" w:after="0" w:line="240" w:lineRule="auto"/>
              <w:ind w:left="188" w:right="156"/>
              <w:jc w:val="center"/>
              <w:rPr>
                <w:rFonts w:cstheme="minorHAnsi"/>
                <w:sz w:val="12"/>
                <w:szCs w:val="12"/>
              </w:rPr>
            </w:pPr>
            <w:r>
              <w:rPr>
                <w:rFonts w:cstheme="minorHAnsi"/>
                <w:sz w:val="12"/>
                <w:szCs w:val="12"/>
              </w:rPr>
              <w:t>78.3</w:t>
            </w:r>
          </w:p>
        </w:tc>
        <w:tc>
          <w:tcPr>
            <w:tcW w:w="721" w:type="dxa"/>
            <w:tcBorders>
              <w:top w:val="single" w:sz="4" w:space="0" w:color="CCCCCC"/>
              <w:left w:val="single" w:sz="12" w:space="0" w:color="696969"/>
              <w:bottom w:val="single" w:sz="4" w:space="0" w:color="CCCCCC"/>
              <w:right w:val="single" w:sz="4" w:space="0" w:color="CCCCCC"/>
            </w:tcBorders>
          </w:tcPr>
          <w:p w:rsidR="00940F66" w:rsidRPr="00A64778" w:rsidRDefault="00F57ED3" w:rsidP="00940F66">
            <w:pPr>
              <w:kinsoku w:val="0"/>
              <w:overflowPunct w:val="0"/>
              <w:autoSpaceDE w:val="0"/>
              <w:autoSpaceDN w:val="0"/>
              <w:adjustRightInd w:val="0"/>
              <w:spacing w:before="68" w:after="0" w:line="240" w:lineRule="auto"/>
              <w:ind w:left="182" w:right="172"/>
              <w:jc w:val="center"/>
              <w:rPr>
                <w:rFonts w:cstheme="minorHAnsi"/>
                <w:b/>
                <w:bCs/>
                <w:sz w:val="12"/>
                <w:szCs w:val="12"/>
              </w:rPr>
            </w:pPr>
            <w:r>
              <w:rPr>
                <w:rFonts w:cstheme="minorHAnsi"/>
                <w:b/>
                <w:bCs/>
                <w:sz w:val="12"/>
                <w:szCs w:val="12"/>
              </w:rPr>
              <w:t>79.7</w:t>
            </w:r>
          </w:p>
        </w:tc>
        <w:tc>
          <w:tcPr>
            <w:tcW w:w="721" w:type="dxa"/>
            <w:tcBorders>
              <w:top w:val="single" w:sz="4" w:space="0" w:color="CCCCCC"/>
              <w:left w:val="single" w:sz="4" w:space="0" w:color="CCCCCC"/>
              <w:bottom w:val="single" w:sz="4" w:space="0" w:color="CCCCCC"/>
              <w:right w:val="single" w:sz="4" w:space="0" w:color="CCCCCC"/>
            </w:tcBorders>
          </w:tcPr>
          <w:p w:rsidR="00940F66" w:rsidRPr="00940F66" w:rsidRDefault="00940F66" w:rsidP="00940F66">
            <w:pPr>
              <w:kinsoku w:val="0"/>
              <w:overflowPunct w:val="0"/>
              <w:autoSpaceDE w:val="0"/>
              <w:autoSpaceDN w:val="0"/>
              <w:adjustRightInd w:val="0"/>
              <w:spacing w:before="68" w:after="0" w:line="240" w:lineRule="auto"/>
              <w:ind w:left="182" w:right="172"/>
              <w:jc w:val="center"/>
              <w:rPr>
                <w:rFonts w:cstheme="minorHAnsi"/>
                <w:bCs/>
                <w:sz w:val="12"/>
                <w:szCs w:val="12"/>
              </w:rPr>
            </w:pPr>
            <w:r w:rsidRPr="00940F66">
              <w:rPr>
                <w:rFonts w:cstheme="minorHAnsi"/>
                <w:bCs/>
                <w:sz w:val="12"/>
                <w:szCs w:val="12"/>
              </w:rPr>
              <w:t>79.1</w:t>
            </w:r>
          </w:p>
        </w:tc>
        <w:tc>
          <w:tcPr>
            <w:tcW w:w="721" w:type="dxa"/>
            <w:tcBorders>
              <w:top w:val="single" w:sz="4" w:space="0" w:color="CCCCCC"/>
              <w:left w:val="single" w:sz="4" w:space="0" w:color="CCCCCC"/>
              <w:bottom w:val="single" w:sz="4" w:space="0" w:color="CCCCCC"/>
              <w:right w:val="single" w:sz="12" w:space="0" w:color="696969"/>
            </w:tcBorders>
          </w:tcPr>
          <w:p w:rsidR="00940F66" w:rsidRPr="00645DB1" w:rsidRDefault="00940F66" w:rsidP="00940F66">
            <w:pPr>
              <w:kinsoku w:val="0"/>
              <w:overflowPunct w:val="0"/>
              <w:autoSpaceDE w:val="0"/>
              <w:autoSpaceDN w:val="0"/>
              <w:adjustRightInd w:val="0"/>
              <w:spacing w:before="68" w:after="0" w:line="240" w:lineRule="auto"/>
              <w:ind w:left="188" w:right="162"/>
              <w:jc w:val="center"/>
              <w:rPr>
                <w:rFonts w:cstheme="minorHAnsi"/>
                <w:sz w:val="12"/>
                <w:szCs w:val="12"/>
              </w:rPr>
            </w:pPr>
            <w:r>
              <w:rPr>
                <w:rFonts w:cstheme="minorHAnsi"/>
                <w:sz w:val="12"/>
                <w:szCs w:val="12"/>
              </w:rPr>
              <w:t>78.4</w:t>
            </w:r>
          </w:p>
        </w:tc>
        <w:tc>
          <w:tcPr>
            <w:tcW w:w="1441" w:type="dxa"/>
            <w:tcBorders>
              <w:top w:val="single" w:sz="4" w:space="0" w:color="CCCCCC"/>
              <w:left w:val="single" w:sz="12" w:space="0" w:color="696969"/>
              <w:bottom w:val="single" w:sz="4" w:space="0" w:color="CCCCCC"/>
              <w:right w:val="single" w:sz="4" w:space="0" w:color="CCCCCC"/>
            </w:tcBorders>
            <w:shd w:val="clear" w:color="auto" w:fill="008000"/>
          </w:tcPr>
          <w:p w:rsidR="00940F66" w:rsidRPr="00A64778" w:rsidRDefault="00940F66" w:rsidP="00940F66">
            <w:pPr>
              <w:kinsoku w:val="0"/>
              <w:overflowPunct w:val="0"/>
              <w:autoSpaceDE w:val="0"/>
              <w:autoSpaceDN w:val="0"/>
              <w:adjustRightInd w:val="0"/>
              <w:spacing w:before="68" w:after="0" w:line="240" w:lineRule="auto"/>
              <w:ind w:left="319" w:right="314"/>
              <w:jc w:val="center"/>
              <w:rPr>
                <w:rFonts w:cstheme="minorHAnsi"/>
                <w:b/>
                <w:color w:val="FFFFFF"/>
                <w:sz w:val="12"/>
                <w:szCs w:val="12"/>
              </w:rPr>
            </w:pPr>
            <w:r w:rsidRPr="00A64778">
              <w:rPr>
                <w:rFonts w:cstheme="minorHAnsi"/>
                <w:b/>
                <w:color w:val="FFFFFF"/>
                <w:sz w:val="12"/>
                <w:szCs w:val="12"/>
              </w:rPr>
              <w:t>High</w:t>
            </w:r>
          </w:p>
        </w:tc>
        <w:tc>
          <w:tcPr>
            <w:tcW w:w="1441" w:type="dxa"/>
            <w:tcBorders>
              <w:top w:val="single" w:sz="4" w:space="0" w:color="CCCCCC"/>
              <w:left w:val="single" w:sz="4" w:space="0" w:color="CCCCCC"/>
              <w:bottom w:val="single" w:sz="4" w:space="0" w:color="CCCCCC"/>
              <w:right w:val="single" w:sz="4" w:space="0" w:color="CCCCCC"/>
            </w:tcBorders>
            <w:shd w:val="clear" w:color="auto" w:fill="FFFF00"/>
          </w:tcPr>
          <w:p w:rsidR="00940F66" w:rsidRPr="00A64778" w:rsidRDefault="00940F66" w:rsidP="00940F66">
            <w:pPr>
              <w:kinsoku w:val="0"/>
              <w:overflowPunct w:val="0"/>
              <w:autoSpaceDE w:val="0"/>
              <w:autoSpaceDN w:val="0"/>
              <w:adjustRightInd w:val="0"/>
              <w:spacing w:before="68" w:after="0" w:line="240" w:lineRule="auto"/>
              <w:ind w:left="323" w:right="312"/>
              <w:jc w:val="center"/>
              <w:rPr>
                <w:rFonts w:cstheme="minorHAnsi"/>
                <w:b/>
                <w:sz w:val="12"/>
                <w:szCs w:val="12"/>
              </w:rPr>
            </w:pPr>
            <w:r w:rsidRPr="00A64778">
              <w:rPr>
                <w:rFonts w:cstheme="minorHAnsi"/>
                <w:b/>
                <w:sz w:val="12"/>
                <w:szCs w:val="12"/>
              </w:rPr>
              <w:t>Maintained</w:t>
            </w:r>
          </w:p>
        </w:tc>
        <w:tc>
          <w:tcPr>
            <w:tcW w:w="1426" w:type="dxa"/>
            <w:tcBorders>
              <w:top w:val="single" w:sz="4" w:space="0" w:color="CCCCCC"/>
              <w:left w:val="single" w:sz="4" w:space="0" w:color="CCCCCC"/>
              <w:bottom w:val="single" w:sz="4" w:space="0" w:color="CCCCCC"/>
              <w:right w:val="single" w:sz="12" w:space="0" w:color="696969"/>
            </w:tcBorders>
            <w:shd w:val="clear" w:color="auto" w:fill="008000"/>
          </w:tcPr>
          <w:p w:rsidR="00940F66" w:rsidRPr="00A64778" w:rsidRDefault="00940F66" w:rsidP="00940F66">
            <w:pPr>
              <w:kinsoku w:val="0"/>
              <w:overflowPunct w:val="0"/>
              <w:autoSpaceDE w:val="0"/>
              <w:autoSpaceDN w:val="0"/>
              <w:adjustRightInd w:val="0"/>
              <w:spacing w:before="68" w:after="0" w:line="240" w:lineRule="auto"/>
              <w:ind w:left="553" w:right="519"/>
              <w:jc w:val="center"/>
              <w:rPr>
                <w:rFonts w:cstheme="minorHAnsi"/>
                <w:b/>
                <w:color w:val="FFFFFF"/>
                <w:sz w:val="12"/>
                <w:szCs w:val="12"/>
              </w:rPr>
            </w:pPr>
            <w:r w:rsidRPr="00A64778">
              <w:rPr>
                <w:rFonts w:cstheme="minorHAnsi"/>
                <w:b/>
                <w:color w:val="FFFFFF"/>
                <w:sz w:val="12"/>
                <w:szCs w:val="12"/>
              </w:rPr>
              <w:t>Good</w:t>
            </w:r>
          </w:p>
        </w:tc>
      </w:tr>
      <w:tr w:rsidR="00F57ED3" w:rsidRPr="00A64778" w:rsidTr="00A64778">
        <w:trPr>
          <w:trHeight w:val="277"/>
        </w:trPr>
        <w:tc>
          <w:tcPr>
            <w:tcW w:w="2860" w:type="dxa"/>
            <w:vMerge w:val="restart"/>
            <w:tcBorders>
              <w:top w:val="single" w:sz="4" w:space="0" w:color="CCCCCC"/>
              <w:left w:val="single" w:sz="12" w:space="0" w:color="696969"/>
              <w:bottom w:val="single" w:sz="4" w:space="0" w:color="CCCCCC"/>
              <w:right w:val="single" w:sz="12" w:space="0" w:color="696969"/>
            </w:tcBorders>
          </w:tcPr>
          <w:p w:rsidR="00F57ED3" w:rsidRPr="00A64778" w:rsidRDefault="00F57ED3" w:rsidP="00F57ED3">
            <w:pPr>
              <w:kinsoku w:val="0"/>
              <w:overflowPunct w:val="0"/>
              <w:autoSpaceDE w:val="0"/>
              <w:autoSpaceDN w:val="0"/>
              <w:adjustRightInd w:val="0"/>
              <w:spacing w:after="0" w:line="240" w:lineRule="auto"/>
              <w:rPr>
                <w:rFonts w:cstheme="minorHAnsi"/>
                <w:b/>
                <w:sz w:val="12"/>
                <w:szCs w:val="12"/>
              </w:rPr>
            </w:pPr>
          </w:p>
          <w:p w:rsidR="00F57ED3" w:rsidRPr="00A64778" w:rsidRDefault="00F57ED3" w:rsidP="00F57ED3">
            <w:pPr>
              <w:kinsoku w:val="0"/>
              <w:overflowPunct w:val="0"/>
              <w:autoSpaceDE w:val="0"/>
              <w:autoSpaceDN w:val="0"/>
              <w:adjustRightInd w:val="0"/>
              <w:spacing w:before="74" w:after="0" w:line="240" w:lineRule="auto"/>
              <w:ind w:left="73"/>
              <w:rPr>
                <w:rFonts w:cstheme="minorHAnsi"/>
                <w:b/>
                <w:sz w:val="12"/>
                <w:szCs w:val="12"/>
              </w:rPr>
            </w:pPr>
            <w:r w:rsidRPr="00A64778">
              <w:rPr>
                <w:rFonts w:cstheme="minorHAnsi"/>
                <w:b/>
                <w:sz w:val="12"/>
                <w:szCs w:val="12"/>
              </w:rPr>
              <w:t>Student Learning Achievement (Grades K-9)</w:t>
            </w:r>
          </w:p>
        </w:tc>
        <w:tc>
          <w:tcPr>
            <w:tcW w:w="2737" w:type="dxa"/>
            <w:tcBorders>
              <w:top w:val="single" w:sz="4" w:space="0" w:color="CCCCCC"/>
              <w:left w:val="single" w:sz="12" w:space="0" w:color="696969"/>
              <w:bottom w:val="single" w:sz="4" w:space="0" w:color="CCCCCC"/>
              <w:right w:val="single" w:sz="12" w:space="0" w:color="696969"/>
            </w:tcBorders>
          </w:tcPr>
          <w:p w:rsidR="00F57ED3" w:rsidRPr="00A64778" w:rsidRDefault="00F57ED3" w:rsidP="00F57ED3">
            <w:pPr>
              <w:kinsoku w:val="0"/>
              <w:overflowPunct w:val="0"/>
              <w:autoSpaceDE w:val="0"/>
              <w:autoSpaceDN w:val="0"/>
              <w:adjustRightInd w:val="0"/>
              <w:spacing w:before="68" w:after="0" w:line="240" w:lineRule="auto"/>
              <w:ind w:left="80"/>
              <w:rPr>
                <w:rFonts w:cstheme="minorHAnsi"/>
                <w:b/>
                <w:sz w:val="12"/>
                <w:szCs w:val="12"/>
              </w:rPr>
            </w:pPr>
            <w:r w:rsidRPr="00A64778">
              <w:rPr>
                <w:rFonts w:cstheme="minorHAnsi"/>
                <w:b/>
                <w:sz w:val="12"/>
                <w:szCs w:val="12"/>
              </w:rPr>
              <w:t>PAT: Acceptable</w:t>
            </w:r>
          </w:p>
        </w:tc>
        <w:tc>
          <w:tcPr>
            <w:tcW w:w="721" w:type="dxa"/>
            <w:tcBorders>
              <w:top w:val="single" w:sz="4" w:space="0" w:color="CCCCCC"/>
              <w:left w:val="single" w:sz="12" w:space="0" w:color="696969"/>
              <w:bottom w:val="single" w:sz="4" w:space="0" w:color="CCCCCC"/>
              <w:right w:val="single" w:sz="4" w:space="0" w:color="CCCCCC"/>
            </w:tcBorders>
          </w:tcPr>
          <w:p w:rsidR="00F57ED3" w:rsidRPr="00A64778" w:rsidRDefault="00F57ED3" w:rsidP="00F57ED3">
            <w:pPr>
              <w:kinsoku w:val="0"/>
              <w:overflowPunct w:val="0"/>
              <w:autoSpaceDE w:val="0"/>
              <w:autoSpaceDN w:val="0"/>
              <w:adjustRightInd w:val="0"/>
              <w:spacing w:before="68" w:after="0" w:line="240" w:lineRule="auto"/>
              <w:ind w:left="188" w:right="172"/>
              <w:jc w:val="center"/>
              <w:rPr>
                <w:rFonts w:cstheme="minorHAnsi"/>
                <w:b/>
                <w:bCs/>
                <w:sz w:val="12"/>
                <w:szCs w:val="12"/>
              </w:rPr>
            </w:pPr>
            <w:r>
              <w:rPr>
                <w:rFonts w:cstheme="minorHAnsi"/>
                <w:b/>
                <w:bCs/>
                <w:sz w:val="12"/>
                <w:szCs w:val="12"/>
              </w:rPr>
              <w:t>n/a</w:t>
            </w:r>
          </w:p>
        </w:tc>
        <w:tc>
          <w:tcPr>
            <w:tcW w:w="721" w:type="dxa"/>
            <w:tcBorders>
              <w:top w:val="single" w:sz="4" w:space="0" w:color="CCCCCC"/>
              <w:left w:val="single" w:sz="4" w:space="0" w:color="CCCCCC"/>
              <w:bottom w:val="single" w:sz="4" w:space="0" w:color="CCCCCC"/>
              <w:right w:val="single" w:sz="4" w:space="0" w:color="CCCCCC"/>
            </w:tcBorders>
          </w:tcPr>
          <w:p w:rsidR="00F57ED3" w:rsidRPr="00E76055" w:rsidRDefault="00F57ED3" w:rsidP="00F57ED3">
            <w:pPr>
              <w:kinsoku w:val="0"/>
              <w:overflowPunct w:val="0"/>
              <w:autoSpaceDE w:val="0"/>
              <w:autoSpaceDN w:val="0"/>
              <w:adjustRightInd w:val="0"/>
              <w:spacing w:before="68" w:after="0" w:line="240" w:lineRule="auto"/>
              <w:ind w:left="188" w:right="172"/>
              <w:jc w:val="center"/>
              <w:rPr>
                <w:rFonts w:cstheme="minorHAnsi"/>
                <w:bCs/>
                <w:sz w:val="12"/>
                <w:szCs w:val="12"/>
              </w:rPr>
            </w:pPr>
            <w:r w:rsidRPr="00E76055">
              <w:rPr>
                <w:rFonts w:cstheme="minorHAnsi"/>
                <w:bCs/>
                <w:sz w:val="12"/>
                <w:szCs w:val="12"/>
              </w:rPr>
              <w:t>n/a</w:t>
            </w:r>
          </w:p>
        </w:tc>
        <w:tc>
          <w:tcPr>
            <w:tcW w:w="721" w:type="dxa"/>
            <w:tcBorders>
              <w:top w:val="single" w:sz="4" w:space="0" w:color="CCCCCC"/>
              <w:left w:val="single" w:sz="4" w:space="0" w:color="CCCCCC"/>
              <w:bottom w:val="single" w:sz="4" w:space="0" w:color="CCCCCC"/>
              <w:right w:val="single" w:sz="12" w:space="0" w:color="696969"/>
            </w:tcBorders>
          </w:tcPr>
          <w:p w:rsidR="00F57ED3" w:rsidRPr="00645DB1" w:rsidRDefault="00F57ED3" w:rsidP="00F57ED3">
            <w:pPr>
              <w:kinsoku w:val="0"/>
              <w:overflowPunct w:val="0"/>
              <w:autoSpaceDE w:val="0"/>
              <w:autoSpaceDN w:val="0"/>
              <w:adjustRightInd w:val="0"/>
              <w:spacing w:before="68" w:after="0" w:line="240" w:lineRule="auto"/>
              <w:ind w:left="188" w:right="157"/>
              <w:jc w:val="center"/>
              <w:rPr>
                <w:rFonts w:cstheme="minorHAnsi"/>
                <w:sz w:val="12"/>
                <w:szCs w:val="12"/>
              </w:rPr>
            </w:pPr>
            <w:r>
              <w:rPr>
                <w:rFonts w:cstheme="minorHAnsi"/>
                <w:sz w:val="12"/>
                <w:szCs w:val="12"/>
              </w:rPr>
              <w:t>n/a</w:t>
            </w:r>
          </w:p>
        </w:tc>
        <w:tc>
          <w:tcPr>
            <w:tcW w:w="721" w:type="dxa"/>
            <w:tcBorders>
              <w:top w:val="single" w:sz="4" w:space="0" w:color="CCCCCC"/>
              <w:left w:val="single" w:sz="12" w:space="0" w:color="696969"/>
              <w:bottom w:val="single" w:sz="4" w:space="0" w:color="CCCCCC"/>
              <w:right w:val="single" w:sz="4" w:space="0" w:color="CCCCCC"/>
            </w:tcBorders>
          </w:tcPr>
          <w:p w:rsidR="00F57ED3" w:rsidRPr="00A64778" w:rsidRDefault="00F57ED3" w:rsidP="00F57ED3">
            <w:pPr>
              <w:kinsoku w:val="0"/>
              <w:overflowPunct w:val="0"/>
              <w:autoSpaceDE w:val="0"/>
              <w:autoSpaceDN w:val="0"/>
              <w:adjustRightInd w:val="0"/>
              <w:spacing w:before="68" w:after="0" w:line="240" w:lineRule="auto"/>
              <w:ind w:left="188" w:right="172"/>
              <w:jc w:val="center"/>
              <w:rPr>
                <w:rFonts w:cstheme="minorHAnsi"/>
                <w:b/>
                <w:bCs/>
                <w:sz w:val="12"/>
                <w:szCs w:val="12"/>
              </w:rPr>
            </w:pPr>
            <w:r>
              <w:rPr>
                <w:rFonts w:cstheme="minorHAnsi"/>
                <w:b/>
                <w:bCs/>
                <w:sz w:val="12"/>
                <w:szCs w:val="12"/>
              </w:rPr>
              <w:t>n/a</w:t>
            </w:r>
          </w:p>
        </w:tc>
        <w:tc>
          <w:tcPr>
            <w:tcW w:w="721" w:type="dxa"/>
            <w:tcBorders>
              <w:top w:val="single" w:sz="4" w:space="0" w:color="CCCCCC"/>
              <w:left w:val="single" w:sz="4" w:space="0" w:color="CCCCCC"/>
              <w:bottom w:val="single" w:sz="4" w:space="0" w:color="CCCCCC"/>
              <w:right w:val="single" w:sz="4" w:space="0" w:color="CCCCCC"/>
            </w:tcBorders>
          </w:tcPr>
          <w:p w:rsidR="00F57ED3" w:rsidRPr="00940F66" w:rsidRDefault="00F57ED3" w:rsidP="00F57ED3">
            <w:pPr>
              <w:kinsoku w:val="0"/>
              <w:overflowPunct w:val="0"/>
              <w:autoSpaceDE w:val="0"/>
              <w:autoSpaceDN w:val="0"/>
              <w:adjustRightInd w:val="0"/>
              <w:spacing w:before="68" w:after="0" w:line="240" w:lineRule="auto"/>
              <w:ind w:left="182" w:right="172"/>
              <w:jc w:val="center"/>
              <w:rPr>
                <w:rFonts w:cstheme="minorHAnsi"/>
                <w:bCs/>
                <w:sz w:val="12"/>
                <w:szCs w:val="12"/>
              </w:rPr>
            </w:pPr>
            <w:r w:rsidRPr="00940F66">
              <w:rPr>
                <w:rFonts w:cstheme="minorHAnsi"/>
                <w:bCs/>
                <w:sz w:val="12"/>
                <w:szCs w:val="12"/>
              </w:rPr>
              <w:t>73.8</w:t>
            </w:r>
          </w:p>
        </w:tc>
        <w:tc>
          <w:tcPr>
            <w:tcW w:w="721" w:type="dxa"/>
            <w:tcBorders>
              <w:top w:val="single" w:sz="4" w:space="0" w:color="CCCCCC"/>
              <w:left w:val="single" w:sz="4" w:space="0" w:color="CCCCCC"/>
              <w:bottom w:val="single" w:sz="4" w:space="0" w:color="CCCCCC"/>
              <w:right w:val="single" w:sz="12" w:space="0" w:color="696969"/>
            </w:tcBorders>
          </w:tcPr>
          <w:p w:rsidR="00F57ED3" w:rsidRPr="00645DB1" w:rsidRDefault="00F57ED3" w:rsidP="00F57ED3">
            <w:pPr>
              <w:kinsoku w:val="0"/>
              <w:overflowPunct w:val="0"/>
              <w:autoSpaceDE w:val="0"/>
              <w:autoSpaceDN w:val="0"/>
              <w:adjustRightInd w:val="0"/>
              <w:spacing w:before="68" w:after="0" w:line="240" w:lineRule="auto"/>
              <w:ind w:left="188" w:right="162"/>
              <w:jc w:val="center"/>
              <w:rPr>
                <w:rFonts w:cstheme="minorHAnsi"/>
                <w:sz w:val="12"/>
                <w:szCs w:val="12"/>
              </w:rPr>
            </w:pPr>
            <w:r>
              <w:rPr>
                <w:rFonts w:cstheme="minorHAnsi"/>
                <w:sz w:val="12"/>
                <w:szCs w:val="12"/>
              </w:rPr>
              <w:t>73.6</w:t>
            </w:r>
          </w:p>
        </w:tc>
        <w:tc>
          <w:tcPr>
            <w:tcW w:w="1441" w:type="dxa"/>
            <w:tcBorders>
              <w:top w:val="single" w:sz="4" w:space="0" w:color="CCCCCC"/>
              <w:left w:val="single" w:sz="12" w:space="0" w:color="696969"/>
              <w:bottom w:val="single" w:sz="4" w:space="0" w:color="CCCCCC"/>
              <w:right w:val="single" w:sz="4" w:space="0" w:color="CCCCCC"/>
            </w:tcBorders>
          </w:tcPr>
          <w:p w:rsidR="00F57ED3" w:rsidRPr="00A64778" w:rsidRDefault="00F57ED3" w:rsidP="00F57ED3">
            <w:pPr>
              <w:kinsoku w:val="0"/>
              <w:overflowPunct w:val="0"/>
              <w:autoSpaceDE w:val="0"/>
              <w:autoSpaceDN w:val="0"/>
              <w:adjustRightInd w:val="0"/>
              <w:spacing w:before="68" w:after="0" w:line="240" w:lineRule="auto"/>
              <w:ind w:left="317" w:right="314"/>
              <w:jc w:val="center"/>
              <w:rPr>
                <w:rFonts w:cstheme="minorHAnsi"/>
                <w:b/>
                <w:sz w:val="12"/>
                <w:szCs w:val="12"/>
              </w:rPr>
            </w:pPr>
            <w:r w:rsidRPr="00A64778">
              <w:rPr>
                <w:rFonts w:cstheme="minorHAnsi"/>
                <w:b/>
                <w:sz w:val="12"/>
                <w:szCs w:val="12"/>
              </w:rPr>
              <w:t>n/a</w:t>
            </w:r>
          </w:p>
        </w:tc>
        <w:tc>
          <w:tcPr>
            <w:tcW w:w="1441" w:type="dxa"/>
            <w:tcBorders>
              <w:top w:val="single" w:sz="4" w:space="0" w:color="CCCCCC"/>
              <w:left w:val="single" w:sz="4" w:space="0" w:color="CCCCCC"/>
              <w:bottom w:val="single" w:sz="4" w:space="0" w:color="CCCCCC"/>
              <w:right w:val="single" w:sz="4" w:space="0" w:color="CCCCCC"/>
            </w:tcBorders>
          </w:tcPr>
          <w:p w:rsidR="00F57ED3" w:rsidRPr="00A64778" w:rsidRDefault="00F57ED3" w:rsidP="00F57ED3">
            <w:pPr>
              <w:kinsoku w:val="0"/>
              <w:overflowPunct w:val="0"/>
              <w:autoSpaceDE w:val="0"/>
              <w:autoSpaceDN w:val="0"/>
              <w:adjustRightInd w:val="0"/>
              <w:spacing w:before="68" w:after="0" w:line="240" w:lineRule="auto"/>
              <w:ind w:left="323" w:right="312"/>
              <w:jc w:val="center"/>
              <w:rPr>
                <w:rFonts w:cstheme="minorHAnsi"/>
                <w:b/>
                <w:sz w:val="12"/>
                <w:szCs w:val="12"/>
              </w:rPr>
            </w:pPr>
            <w:r w:rsidRPr="00A64778">
              <w:rPr>
                <w:rFonts w:cstheme="minorHAnsi"/>
                <w:b/>
                <w:sz w:val="12"/>
                <w:szCs w:val="12"/>
              </w:rPr>
              <w:t>n/a</w:t>
            </w:r>
          </w:p>
        </w:tc>
        <w:tc>
          <w:tcPr>
            <w:tcW w:w="1426" w:type="dxa"/>
            <w:tcBorders>
              <w:top w:val="single" w:sz="4" w:space="0" w:color="CCCCCC"/>
              <w:left w:val="single" w:sz="4" w:space="0" w:color="CCCCCC"/>
              <w:bottom w:val="single" w:sz="4" w:space="0" w:color="CCCCCC"/>
              <w:right w:val="single" w:sz="12" w:space="0" w:color="696969"/>
            </w:tcBorders>
          </w:tcPr>
          <w:p w:rsidR="00F57ED3" w:rsidRPr="00A64778" w:rsidRDefault="00F57ED3" w:rsidP="00F57ED3">
            <w:pPr>
              <w:kinsoku w:val="0"/>
              <w:overflowPunct w:val="0"/>
              <w:autoSpaceDE w:val="0"/>
              <w:autoSpaceDN w:val="0"/>
              <w:adjustRightInd w:val="0"/>
              <w:spacing w:before="68" w:after="0" w:line="240" w:lineRule="auto"/>
              <w:ind w:left="553" w:right="519"/>
              <w:jc w:val="center"/>
              <w:rPr>
                <w:rFonts w:cstheme="minorHAnsi"/>
                <w:b/>
                <w:sz w:val="12"/>
                <w:szCs w:val="12"/>
              </w:rPr>
            </w:pPr>
            <w:r w:rsidRPr="00A64778">
              <w:rPr>
                <w:rFonts w:cstheme="minorHAnsi"/>
                <w:b/>
                <w:sz w:val="12"/>
                <w:szCs w:val="12"/>
              </w:rPr>
              <w:t>n/a</w:t>
            </w:r>
          </w:p>
        </w:tc>
      </w:tr>
      <w:tr w:rsidR="00F57ED3" w:rsidRPr="00A64778" w:rsidTr="00A64778">
        <w:trPr>
          <w:trHeight w:val="277"/>
        </w:trPr>
        <w:tc>
          <w:tcPr>
            <w:tcW w:w="2860" w:type="dxa"/>
            <w:vMerge/>
            <w:tcBorders>
              <w:top w:val="nil"/>
              <w:left w:val="single" w:sz="12" w:space="0" w:color="696969"/>
              <w:bottom w:val="single" w:sz="4" w:space="0" w:color="CCCCCC"/>
              <w:right w:val="single" w:sz="12" w:space="0" w:color="696969"/>
            </w:tcBorders>
          </w:tcPr>
          <w:p w:rsidR="00F57ED3" w:rsidRPr="00A64778" w:rsidRDefault="00F57ED3" w:rsidP="00F57ED3">
            <w:pPr>
              <w:kinsoku w:val="0"/>
              <w:overflowPunct w:val="0"/>
              <w:autoSpaceDE w:val="0"/>
              <w:autoSpaceDN w:val="0"/>
              <w:adjustRightInd w:val="0"/>
              <w:spacing w:before="9" w:after="0" w:line="240" w:lineRule="auto"/>
              <w:rPr>
                <w:rFonts w:cstheme="minorHAnsi"/>
                <w:b/>
                <w:sz w:val="12"/>
                <w:szCs w:val="12"/>
              </w:rPr>
            </w:pPr>
          </w:p>
        </w:tc>
        <w:tc>
          <w:tcPr>
            <w:tcW w:w="2737" w:type="dxa"/>
            <w:tcBorders>
              <w:top w:val="single" w:sz="4" w:space="0" w:color="CCCCCC"/>
              <w:left w:val="single" w:sz="12" w:space="0" w:color="696969"/>
              <w:bottom w:val="single" w:sz="4" w:space="0" w:color="CCCCCC"/>
              <w:right w:val="single" w:sz="12" w:space="0" w:color="696969"/>
            </w:tcBorders>
          </w:tcPr>
          <w:p w:rsidR="00F57ED3" w:rsidRPr="00A64778" w:rsidRDefault="00F57ED3" w:rsidP="00F57ED3">
            <w:pPr>
              <w:kinsoku w:val="0"/>
              <w:overflowPunct w:val="0"/>
              <w:autoSpaceDE w:val="0"/>
              <w:autoSpaceDN w:val="0"/>
              <w:adjustRightInd w:val="0"/>
              <w:spacing w:before="68" w:after="0" w:line="240" w:lineRule="auto"/>
              <w:ind w:left="80"/>
              <w:rPr>
                <w:rFonts w:cstheme="minorHAnsi"/>
                <w:b/>
                <w:sz w:val="12"/>
                <w:szCs w:val="12"/>
              </w:rPr>
            </w:pPr>
            <w:r w:rsidRPr="00A64778">
              <w:rPr>
                <w:rFonts w:cstheme="minorHAnsi"/>
                <w:b/>
                <w:sz w:val="12"/>
                <w:szCs w:val="12"/>
              </w:rPr>
              <w:t>PAT: Excellence</w:t>
            </w:r>
          </w:p>
        </w:tc>
        <w:tc>
          <w:tcPr>
            <w:tcW w:w="721" w:type="dxa"/>
            <w:tcBorders>
              <w:top w:val="single" w:sz="4" w:space="0" w:color="CCCCCC"/>
              <w:left w:val="single" w:sz="12" w:space="0" w:color="696969"/>
              <w:bottom w:val="single" w:sz="4" w:space="0" w:color="CCCCCC"/>
              <w:right w:val="single" w:sz="4" w:space="0" w:color="CCCCCC"/>
            </w:tcBorders>
          </w:tcPr>
          <w:p w:rsidR="00F57ED3" w:rsidRPr="00A64778" w:rsidRDefault="00F57ED3" w:rsidP="00F57ED3">
            <w:pPr>
              <w:kinsoku w:val="0"/>
              <w:overflowPunct w:val="0"/>
              <w:autoSpaceDE w:val="0"/>
              <w:autoSpaceDN w:val="0"/>
              <w:adjustRightInd w:val="0"/>
              <w:spacing w:before="68" w:after="0" w:line="240" w:lineRule="auto"/>
              <w:ind w:left="188" w:right="172"/>
              <w:jc w:val="center"/>
              <w:rPr>
                <w:rFonts w:cstheme="minorHAnsi"/>
                <w:b/>
                <w:bCs/>
                <w:sz w:val="12"/>
                <w:szCs w:val="12"/>
              </w:rPr>
            </w:pPr>
            <w:r>
              <w:rPr>
                <w:rFonts w:cstheme="minorHAnsi"/>
                <w:b/>
                <w:bCs/>
                <w:sz w:val="12"/>
                <w:szCs w:val="12"/>
              </w:rPr>
              <w:t>n/a</w:t>
            </w:r>
          </w:p>
        </w:tc>
        <w:tc>
          <w:tcPr>
            <w:tcW w:w="721" w:type="dxa"/>
            <w:tcBorders>
              <w:top w:val="single" w:sz="4" w:space="0" w:color="CCCCCC"/>
              <w:left w:val="single" w:sz="4" w:space="0" w:color="CCCCCC"/>
              <w:bottom w:val="single" w:sz="4" w:space="0" w:color="CCCCCC"/>
              <w:right w:val="single" w:sz="4" w:space="0" w:color="CCCCCC"/>
            </w:tcBorders>
          </w:tcPr>
          <w:p w:rsidR="00F57ED3" w:rsidRPr="00E76055" w:rsidRDefault="00F57ED3" w:rsidP="00F57ED3">
            <w:pPr>
              <w:kinsoku w:val="0"/>
              <w:overflowPunct w:val="0"/>
              <w:autoSpaceDE w:val="0"/>
              <w:autoSpaceDN w:val="0"/>
              <w:adjustRightInd w:val="0"/>
              <w:spacing w:before="68" w:after="0" w:line="240" w:lineRule="auto"/>
              <w:ind w:left="188" w:right="172"/>
              <w:jc w:val="center"/>
              <w:rPr>
                <w:rFonts w:cstheme="minorHAnsi"/>
                <w:bCs/>
                <w:sz w:val="12"/>
                <w:szCs w:val="12"/>
              </w:rPr>
            </w:pPr>
            <w:r w:rsidRPr="00E76055">
              <w:rPr>
                <w:rFonts w:cstheme="minorHAnsi"/>
                <w:bCs/>
                <w:sz w:val="12"/>
                <w:szCs w:val="12"/>
              </w:rPr>
              <w:t>n/a</w:t>
            </w:r>
          </w:p>
        </w:tc>
        <w:tc>
          <w:tcPr>
            <w:tcW w:w="721" w:type="dxa"/>
            <w:tcBorders>
              <w:top w:val="single" w:sz="4" w:space="0" w:color="CCCCCC"/>
              <w:left w:val="single" w:sz="4" w:space="0" w:color="CCCCCC"/>
              <w:bottom w:val="single" w:sz="4" w:space="0" w:color="CCCCCC"/>
              <w:right w:val="single" w:sz="12" w:space="0" w:color="696969"/>
            </w:tcBorders>
          </w:tcPr>
          <w:p w:rsidR="00F57ED3" w:rsidRPr="00645DB1" w:rsidRDefault="00F57ED3" w:rsidP="00F57ED3">
            <w:pPr>
              <w:kinsoku w:val="0"/>
              <w:overflowPunct w:val="0"/>
              <w:autoSpaceDE w:val="0"/>
              <w:autoSpaceDN w:val="0"/>
              <w:adjustRightInd w:val="0"/>
              <w:spacing w:before="68" w:after="0" w:line="240" w:lineRule="auto"/>
              <w:ind w:left="188" w:right="157"/>
              <w:jc w:val="center"/>
              <w:rPr>
                <w:rFonts w:cstheme="minorHAnsi"/>
                <w:sz w:val="12"/>
                <w:szCs w:val="12"/>
              </w:rPr>
            </w:pPr>
            <w:r>
              <w:rPr>
                <w:rFonts w:cstheme="minorHAnsi"/>
                <w:sz w:val="12"/>
                <w:szCs w:val="12"/>
              </w:rPr>
              <w:t>n/a</w:t>
            </w:r>
          </w:p>
        </w:tc>
        <w:tc>
          <w:tcPr>
            <w:tcW w:w="721" w:type="dxa"/>
            <w:tcBorders>
              <w:top w:val="single" w:sz="4" w:space="0" w:color="CCCCCC"/>
              <w:left w:val="single" w:sz="12" w:space="0" w:color="696969"/>
              <w:bottom w:val="single" w:sz="4" w:space="0" w:color="CCCCCC"/>
              <w:right w:val="single" w:sz="4" w:space="0" w:color="CCCCCC"/>
            </w:tcBorders>
          </w:tcPr>
          <w:p w:rsidR="00F57ED3" w:rsidRPr="00A64778" w:rsidRDefault="00F57ED3" w:rsidP="00F57ED3">
            <w:pPr>
              <w:kinsoku w:val="0"/>
              <w:overflowPunct w:val="0"/>
              <w:autoSpaceDE w:val="0"/>
              <w:autoSpaceDN w:val="0"/>
              <w:adjustRightInd w:val="0"/>
              <w:spacing w:before="68" w:after="0" w:line="240" w:lineRule="auto"/>
              <w:ind w:left="188" w:right="172"/>
              <w:jc w:val="center"/>
              <w:rPr>
                <w:rFonts w:cstheme="minorHAnsi"/>
                <w:b/>
                <w:bCs/>
                <w:sz w:val="12"/>
                <w:szCs w:val="12"/>
              </w:rPr>
            </w:pPr>
            <w:r>
              <w:rPr>
                <w:rFonts w:cstheme="minorHAnsi"/>
                <w:b/>
                <w:bCs/>
                <w:sz w:val="12"/>
                <w:szCs w:val="12"/>
              </w:rPr>
              <w:t>n/a</w:t>
            </w:r>
          </w:p>
        </w:tc>
        <w:tc>
          <w:tcPr>
            <w:tcW w:w="721" w:type="dxa"/>
            <w:tcBorders>
              <w:top w:val="single" w:sz="4" w:space="0" w:color="CCCCCC"/>
              <w:left w:val="single" w:sz="4" w:space="0" w:color="CCCCCC"/>
              <w:bottom w:val="single" w:sz="4" w:space="0" w:color="CCCCCC"/>
              <w:right w:val="single" w:sz="4" w:space="0" w:color="CCCCCC"/>
            </w:tcBorders>
          </w:tcPr>
          <w:p w:rsidR="00F57ED3" w:rsidRPr="00940F66" w:rsidRDefault="00F57ED3" w:rsidP="00F57ED3">
            <w:pPr>
              <w:kinsoku w:val="0"/>
              <w:overflowPunct w:val="0"/>
              <w:autoSpaceDE w:val="0"/>
              <w:autoSpaceDN w:val="0"/>
              <w:adjustRightInd w:val="0"/>
              <w:spacing w:before="68" w:after="0" w:line="240" w:lineRule="auto"/>
              <w:ind w:left="182" w:right="172"/>
              <w:jc w:val="center"/>
              <w:rPr>
                <w:rFonts w:cstheme="minorHAnsi"/>
                <w:bCs/>
                <w:sz w:val="12"/>
                <w:szCs w:val="12"/>
              </w:rPr>
            </w:pPr>
            <w:r w:rsidRPr="00940F66">
              <w:rPr>
                <w:rFonts w:cstheme="minorHAnsi"/>
                <w:bCs/>
                <w:sz w:val="12"/>
                <w:szCs w:val="12"/>
              </w:rPr>
              <w:t>20.6</w:t>
            </w:r>
          </w:p>
        </w:tc>
        <w:tc>
          <w:tcPr>
            <w:tcW w:w="721" w:type="dxa"/>
            <w:tcBorders>
              <w:top w:val="single" w:sz="4" w:space="0" w:color="CCCCCC"/>
              <w:left w:val="single" w:sz="4" w:space="0" w:color="CCCCCC"/>
              <w:bottom w:val="single" w:sz="4" w:space="0" w:color="CCCCCC"/>
              <w:right w:val="single" w:sz="12" w:space="0" w:color="696969"/>
            </w:tcBorders>
          </w:tcPr>
          <w:p w:rsidR="00F57ED3" w:rsidRPr="00645DB1" w:rsidRDefault="00F57ED3" w:rsidP="00F57ED3">
            <w:pPr>
              <w:kinsoku w:val="0"/>
              <w:overflowPunct w:val="0"/>
              <w:autoSpaceDE w:val="0"/>
              <w:autoSpaceDN w:val="0"/>
              <w:adjustRightInd w:val="0"/>
              <w:spacing w:before="68" w:after="0" w:line="240" w:lineRule="auto"/>
              <w:ind w:left="188" w:right="162"/>
              <w:jc w:val="center"/>
              <w:rPr>
                <w:rFonts w:cstheme="minorHAnsi"/>
                <w:sz w:val="12"/>
                <w:szCs w:val="12"/>
              </w:rPr>
            </w:pPr>
            <w:r>
              <w:rPr>
                <w:rFonts w:cstheme="minorHAnsi"/>
                <w:sz w:val="12"/>
                <w:szCs w:val="12"/>
              </w:rPr>
              <w:t>20.0</w:t>
            </w:r>
          </w:p>
        </w:tc>
        <w:tc>
          <w:tcPr>
            <w:tcW w:w="1441" w:type="dxa"/>
            <w:tcBorders>
              <w:top w:val="single" w:sz="4" w:space="0" w:color="CCCCCC"/>
              <w:left w:val="single" w:sz="12" w:space="0" w:color="696969"/>
              <w:bottom w:val="single" w:sz="4" w:space="0" w:color="CCCCCC"/>
              <w:right w:val="single" w:sz="4" w:space="0" w:color="CCCCCC"/>
            </w:tcBorders>
          </w:tcPr>
          <w:p w:rsidR="00F57ED3" w:rsidRPr="00A64778" w:rsidRDefault="00F57ED3" w:rsidP="00F57ED3">
            <w:pPr>
              <w:kinsoku w:val="0"/>
              <w:overflowPunct w:val="0"/>
              <w:autoSpaceDE w:val="0"/>
              <w:autoSpaceDN w:val="0"/>
              <w:adjustRightInd w:val="0"/>
              <w:spacing w:before="68" w:after="0" w:line="240" w:lineRule="auto"/>
              <w:ind w:left="317" w:right="314"/>
              <w:jc w:val="center"/>
              <w:rPr>
                <w:rFonts w:cstheme="minorHAnsi"/>
                <w:b/>
                <w:sz w:val="12"/>
                <w:szCs w:val="12"/>
              </w:rPr>
            </w:pPr>
            <w:r w:rsidRPr="00A64778">
              <w:rPr>
                <w:rFonts w:cstheme="minorHAnsi"/>
                <w:b/>
                <w:sz w:val="12"/>
                <w:szCs w:val="12"/>
              </w:rPr>
              <w:t>n/a</w:t>
            </w:r>
          </w:p>
        </w:tc>
        <w:tc>
          <w:tcPr>
            <w:tcW w:w="1441" w:type="dxa"/>
            <w:tcBorders>
              <w:top w:val="single" w:sz="4" w:space="0" w:color="CCCCCC"/>
              <w:left w:val="single" w:sz="4" w:space="0" w:color="CCCCCC"/>
              <w:bottom w:val="single" w:sz="4" w:space="0" w:color="CCCCCC"/>
              <w:right w:val="single" w:sz="4" w:space="0" w:color="CCCCCC"/>
            </w:tcBorders>
          </w:tcPr>
          <w:p w:rsidR="00F57ED3" w:rsidRPr="00A64778" w:rsidRDefault="00F57ED3" w:rsidP="00F57ED3">
            <w:pPr>
              <w:kinsoku w:val="0"/>
              <w:overflowPunct w:val="0"/>
              <w:autoSpaceDE w:val="0"/>
              <w:autoSpaceDN w:val="0"/>
              <w:adjustRightInd w:val="0"/>
              <w:spacing w:before="68" w:after="0" w:line="240" w:lineRule="auto"/>
              <w:ind w:left="323" w:right="312"/>
              <w:jc w:val="center"/>
              <w:rPr>
                <w:rFonts w:cstheme="minorHAnsi"/>
                <w:b/>
                <w:sz w:val="12"/>
                <w:szCs w:val="12"/>
              </w:rPr>
            </w:pPr>
            <w:r w:rsidRPr="00A64778">
              <w:rPr>
                <w:rFonts w:cstheme="minorHAnsi"/>
                <w:b/>
                <w:sz w:val="12"/>
                <w:szCs w:val="12"/>
              </w:rPr>
              <w:t>n/a</w:t>
            </w:r>
          </w:p>
        </w:tc>
        <w:tc>
          <w:tcPr>
            <w:tcW w:w="1426" w:type="dxa"/>
            <w:tcBorders>
              <w:top w:val="single" w:sz="4" w:space="0" w:color="CCCCCC"/>
              <w:left w:val="single" w:sz="4" w:space="0" w:color="CCCCCC"/>
              <w:bottom w:val="single" w:sz="4" w:space="0" w:color="CCCCCC"/>
              <w:right w:val="single" w:sz="12" w:space="0" w:color="696969"/>
            </w:tcBorders>
          </w:tcPr>
          <w:p w:rsidR="00F57ED3" w:rsidRPr="00A64778" w:rsidRDefault="00F57ED3" w:rsidP="00F57ED3">
            <w:pPr>
              <w:kinsoku w:val="0"/>
              <w:overflowPunct w:val="0"/>
              <w:autoSpaceDE w:val="0"/>
              <w:autoSpaceDN w:val="0"/>
              <w:adjustRightInd w:val="0"/>
              <w:spacing w:before="68" w:after="0" w:line="240" w:lineRule="auto"/>
              <w:ind w:left="553" w:right="519"/>
              <w:jc w:val="center"/>
              <w:rPr>
                <w:rFonts w:cstheme="minorHAnsi"/>
                <w:b/>
                <w:sz w:val="12"/>
                <w:szCs w:val="12"/>
              </w:rPr>
            </w:pPr>
            <w:r w:rsidRPr="00A64778">
              <w:rPr>
                <w:rFonts w:cstheme="minorHAnsi"/>
                <w:b/>
                <w:sz w:val="12"/>
                <w:szCs w:val="12"/>
              </w:rPr>
              <w:t>n/a</w:t>
            </w:r>
          </w:p>
        </w:tc>
      </w:tr>
      <w:tr w:rsidR="00F57ED3" w:rsidRPr="00A64778" w:rsidTr="00F57ED3">
        <w:trPr>
          <w:trHeight w:val="278"/>
        </w:trPr>
        <w:tc>
          <w:tcPr>
            <w:tcW w:w="2860" w:type="dxa"/>
            <w:vMerge w:val="restart"/>
            <w:tcBorders>
              <w:top w:val="single" w:sz="4" w:space="0" w:color="CCCCCC"/>
              <w:left w:val="single" w:sz="12" w:space="0" w:color="696969"/>
              <w:bottom w:val="single" w:sz="4" w:space="0" w:color="CCCCCC"/>
              <w:right w:val="single" w:sz="12" w:space="0" w:color="696969"/>
            </w:tcBorders>
          </w:tcPr>
          <w:p w:rsidR="00F57ED3" w:rsidRPr="00A64778" w:rsidRDefault="00F57ED3" w:rsidP="00F57ED3">
            <w:pPr>
              <w:kinsoku w:val="0"/>
              <w:overflowPunct w:val="0"/>
              <w:autoSpaceDE w:val="0"/>
              <w:autoSpaceDN w:val="0"/>
              <w:adjustRightInd w:val="0"/>
              <w:spacing w:after="0" w:line="240" w:lineRule="auto"/>
              <w:rPr>
                <w:rFonts w:cstheme="minorHAnsi"/>
                <w:b/>
                <w:sz w:val="12"/>
                <w:szCs w:val="12"/>
              </w:rPr>
            </w:pPr>
          </w:p>
          <w:p w:rsidR="00F57ED3" w:rsidRPr="00A64778" w:rsidRDefault="00F57ED3" w:rsidP="00F57ED3">
            <w:pPr>
              <w:kinsoku w:val="0"/>
              <w:overflowPunct w:val="0"/>
              <w:autoSpaceDE w:val="0"/>
              <w:autoSpaceDN w:val="0"/>
              <w:adjustRightInd w:val="0"/>
              <w:spacing w:before="86" w:after="0" w:line="240" w:lineRule="auto"/>
              <w:ind w:left="73"/>
              <w:rPr>
                <w:rFonts w:cstheme="minorHAnsi"/>
                <w:b/>
                <w:sz w:val="12"/>
                <w:szCs w:val="12"/>
              </w:rPr>
            </w:pPr>
            <w:r w:rsidRPr="00A64778">
              <w:rPr>
                <w:rFonts w:cstheme="minorHAnsi"/>
                <w:b/>
                <w:sz w:val="12"/>
                <w:szCs w:val="12"/>
              </w:rPr>
              <w:t>Student Learning Achievement (Grades 10-12)</w:t>
            </w:r>
          </w:p>
        </w:tc>
        <w:tc>
          <w:tcPr>
            <w:tcW w:w="2737" w:type="dxa"/>
            <w:tcBorders>
              <w:top w:val="single" w:sz="4" w:space="0" w:color="CCCCCC"/>
              <w:left w:val="single" w:sz="12" w:space="0" w:color="696969"/>
              <w:bottom w:val="single" w:sz="4" w:space="0" w:color="CCCCCC"/>
              <w:right w:val="single" w:sz="12" w:space="0" w:color="696969"/>
            </w:tcBorders>
          </w:tcPr>
          <w:p w:rsidR="00F57ED3" w:rsidRPr="00A64778" w:rsidRDefault="00F57ED3" w:rsidP="00F57ED3">
            <w:pPr>
              <w:kinsoku w:val="0"/>
              <w:overflowPunct w:val="0"/>
              <w:autoSpaceDE w:val="0"/>
              <w:autoSpaceDN w:val="0"/>
              <w:adjustRightInd w:val="0"/>
              <w:spacing w:before="68" w:after="0" w:line="240" w:lineRule="auto"/>
              <w:ind w:left="80"/>
              <w:rPr>
                <w:rFonts w:cstheme="minorHAnsi"/>
                <w:b/>
                <w:sz w:val="12"/>
                <w:szCs w:val="12"/>
              </w:rPr>
            </w:pPr>
            <w:r w:rsidRPr="00A64778">
              <w:rPr>
                <w:rFonts w:cstheme="minorHAnsi"/>
                <w:b/>
                <w:sz w:val="12"/>
                <w:szCs w:val="12"/>
              </w:rPr>
              <w:t>Diploma: Acceptable</w:t>
            </w:r>
          </w:p>
        </w:tc>
        <w:tc>
          <w:tcPr>
            <w:tcW w:w="721" w:type="dxa"/>
            <w:tcBorders>
              <w:top w:val="single" w:sz="4" w:space="0" w:color="CCCCCC"/>
              <w:left w:val="single" w:sz="12" w:space="0" w:color="696969"/>
              <w:bottom w:val="single" w:sz="4" w:space="0" w:color="CCCCCC"/>
              <w:right w:val="single" w:sz="4" w:space="0" w:color="CCCCCC"/>
            </w:tcBorders>
          </w:tcPr>
          <w:p w:rsidR="00F57ED3" w:rsidRPr="00A64778" w:rsidRDefault="00F57ED3" w:rsidP="00F57ED3">
            <w:pPr>
              <w:kinsoku w:val="0"/>
              <w:overflowPunct w:val="0"/>
              <w:autoSpaceDE w:val="0"/>
              <w:autoSpaceDN w:val="0"/>
              <w:adjustRightInd w:val="0"/>
              <w:spacing w:before="68" w:after="0" w:line="240" w:lineRule="auto"/>
              <w:ind w:left="188" w:right="172"/>
              <w:jc w:val="center"/>
              <w:rPr>
                <w:rFonts w:cstheme="minorHAnsi"/>
                <w:b/>
                <w:bCs/>
                <w:sz w:val="12"/>
                <w:szCs w:val="12"/>
              </w:rPr>
            </w:pPr>
            <w:r>
              <w:rPr>
                <w:rFonts w:cstheme="minorHAnsi"/>
                <w:b/>
                <w:bCs/>
                <w:sz w:val="12"/>
                <w:szCs w:val="12"/>
              </w:rPr>
              <w:t>n/a</w:t>
            </w:r>
          </w:p>
        </w:tc>
        <w:tc>
          <w:tcPr>
            <w:tcW w:w="721" w:type="dxa"/>
            <w:tcBorders>
              <w:top w:val="single" w:sz="4" w:space="0" w:color="CCCCCC"/>
              <w:left w:val="single" w:sz="4" w:space="0" w:color="CCCCCC"/>
              <w:bottom w:val="single" w:sz="4" w:space="0" w:color="CCCCCC"/>
              <w:right w:val="single" w:sz="4" w:space="0" w:color="CCCCCC"/>
            </w:tcBorders>
          </w:tcPr>
          <w:p w:rsidR="00F57ED3" w:rsidRPr="00E76055" w:rsidRDefault="00F57ED3" w:rsidP="00F57ED3">
            <w:pPr>
              <w:kinsoku w:val="0"/>
              <w:overflowPunct w:val="0"/>
              <w:autoSpaceDE w:val="0"/>
              <w:autoSpaceDN w:val="0"/>
              <w:adjustRightInd w:val="0"/>
              <w:spacing w:before="68" w:after="0" w:line="240" w:lineRule="auto"/>
              <w:ind w:left="188" w:right="172"/>
              <w:jc w:val="center"/>
              <w:rPr>
                <w:rFonts w:cstheme="minorHAnsi"/>
                <w:bCs/>
                <w:sz w:val="12"/>
                <w:szCs w:val="12"/>
              </w:rPr>
            </w:pPr>
            <w:r w:rsidRPr="00E76055">
              <w:rPr>
                <w:rFonts w:cstheme="minorHAnsi"/>
                <w:bCs/>
                <w:sz w:val="12"/>
                <w:szCs w:val="12"/>
              </w:rPr>
              <w:t>89.9</w:t>
            </w:r>
          </w:p>
        </w:tc>
        <w:tc>
          <w:tcPr>
            <w:tcW w:w="721" w:type="dxa"/>
            <w:tcBorders>
              <w:top w:val="single" w:sz="4" w:space="0" w:color="CCCCCC"/>
              <w:left w:val="single" w:sz="4" w:space="0" w:color="CCCCCC"/>
              <w:bottom w:val="single" w:sz="4" w:space="0" w:color="CCCCCC"/>
              <w:right w:val="single" w:sz="12" w:space="0" w:color="696969"/>
            </w:tcBorders>
          </w:tcPr>
          <w:p w:rsidR="00F57ED3" w:rsidRPr="00645DB1" w:rsidRDefault="00F57ED3" w:rsidP="00F57ED3">
            <w:pPr>
              <w:kinsoku w:val="0"/>
              <w:overflowPunct w:val="0"/>
              <w:autoSpaceDE w:val="0"/>
              <w:autoSpaceDN w:val="0"/>
              <w:adjustRightInd w:val="0"/>
              <w:spacing w:before="68" w:after="0" w:line="240" w:lineRule="auto"/>
              <w:ind w:left="188" w:right="156"/>
              <w:jc w:val="center"/>
              <w:rPr>
                <w:rFonts w:cstheme="minorHAnsi"/>
                <w:sz w:val="12"/>
                <w:szCs w:val="12"/>
              </w:rPr>
            </w:pPr>
            <w:r>
              <w:rPr>
                <w:rFonts w:cstheme="minorHAnsi"/>
                <w:sz w:val="12"/>
                <w:szCs w:val="12"/>
              </w:rPr>
              <w:t>83.2</w:t>
            </w:r>
          </w:p>
        </w:tc>
        <w:tc>
          <w:tcPr>
            <w:tcW w:w="721" w:type="dxa"/>
            <w:tcBorders>
              <w:top w:val="single" w:sz="4" w:space="0" w:color="CCCCCC"/>
              <w:left w:val="single" w:sz="12" w:space="0" w:color="696969"/>
              <w:bottom w:val="single" w:sz="4" w:space="0" w:color="CCCCCC"/>
              <w:right w:val="single" w:sz="4" w:space="0" w:color="CCCCCC"/>
            </w:tcBorders>
          </w:tcPr>
          <w:p w:rsidR="00F57ED3" w:rsidRPr="00A64778" w:rsidRDefault="00F57ED3" w:rsidP="00F57ED3">
            <w:pPr>
              <w:kinsoku w:val="0"/>
              <w:overflowPunct w:val="0"/>
              <w:autoSpaceDE w:val="0"/>
              <w:autoSpaceDN w:val="0"/>
              <w:adjustRightInd w:val="0"/>
              <w:spacing w:before="68" w:after="0" w:line="240" w:lineRule="auto"/>
              <w:ind w:left="188" w:right="172"/>
              <w:jc w:val="center"/>
              <w:rPr>
                <w:rFonts w:cstheme="minorHAnsi"/>
                <w:b/>
                <w:bCs/>
                <w:sz w:val="12"/>
                <w:szCs w:val="12"/>
              </w:rPr>
            </w:pPr>
            <w:r>
              <w:rPr>
                <w:rFonts w:cstheme="minorHAnsi"/>
                <w:b/>
                <w:bCs/>
                <w:sz w:val="12"/>
                <w:szCs w:val="12"/>
              </w:rPr>
              <w:t>n/a</w:t>
            </w:r>
          </w:p>
        </w:tc>
        <w:tc>
          <w:tcPr>
            <w:tcW w:w="721" w:type="dxa"/>
            <w:tcBorders>
              <w:top w:val="single" w:sz="4" w:space="0" w:color="CCCCCC"/>
              <w:left w:val="single" w:sz="4" w:space="0" w:color="CCCCCC"/>
              <w:bottom w:val="single" w:sz="4" w:space="0" w:color="CCCCCC"/>
              <w:right w:val="single" w:sz="4" w:space="0" w:color="CCCCCC"/>
            </w:tcBorders>
          </w:tcPr>
          <w:p w:rsidR="00F57ED3" w:rsidRPr="00940F66" w:rsidRDefault="00F57ED3" w:rsidP="00F57ED3">
            <w:pPr>
              <w:kinsoku w:val="0"/>
              <w:overflowPunct w:val="0"/>
              <w:autoSpaceDE w:val="0"/>
              <w:autoSpaceDN w:val="0"/>
              <w:adjustRightInd w:val="0"/>
              <w:spacing w:before="68" w:after="0" w:line="240" w:lineRule="auto"/>
              <w:ind w:left="182" w:right="172"/>
              <w:jc w:val="center"/>
              <w:rPr>
                <w:rFonts w:cstheme="minorHAnsi"/>
                <w:bCs/>
                <w:sz w:val="12"/>
                <w:szCs w:val="12"/>
              </w:rPr>
            </w:pPr>
            <w:r w:rsidRPr="00940F66">
              <w:rPr>
                <w:rFonts w:cstheme="minorHAnsi"/>
                <w:bCs/>
                <w:sz w:val="12"/>
                <w:szCs w:val="12"/>
              </w:rPr>
              <w:t>83.6</w:t>
            </w:r>
          </w:p>
        </w:tc>
        <w:tc>
          <w:tcPr>
            <w:tcW w:w="721" w:type="dxa"/>
            <w:tcBorders>
              <w:top w:val="single" w:sz="4" w:space="0" w:color="CCCCCC"/>
              <w:left w:val="single" w:sz="4" w:space="0" w:color="CCCCCC"/>
              <w:bottom w:val="single" w:sz="4" w:space="0" w:color="CCCCCC"/>
              <w:right w:val="single" w:sz="12" w:space="0" w:color="696969"/>
            </w:tcBorders>
          </w:tcPr>
          <w:p w:rsidR="00F57ED3" w:rsidRPr="00645DB1" w:rsidRDefault="00F57ED3" w:rsidP="00F57ED3">
            <w:pPr>
              <w:kinsoku w:val="0"/>
              <w:overflowPunct w:val="0"/>
              <w:autoSpaceDE w:val="0"/>
              <w:autoSpaceDN w:val="0"/>
              <w:adjustRightInd w:val="0"/>
              <w:spacing w:before="68" w:after="0" w:line="240" w:lineRule="auto"/>
              <w:ind w:left="188" w:right="162"/>
              <w:jc w:val="center"/>
              <w:rPr>
                <w:rFonts w:cstheme="minorHAnsi"/>
                <w:sz w:val="12"/>
                <w:szCs w:val="12"/>
              </w:rPr>
            </w:pPr>
            <w:r>
              <w:rPr>
                <w:rFonts w:cstheme="minorHAnsi"/>
                <w:sz w:val="12"/>
                <w:szCs w:val="12"/>
              </w:rPr>
              <w:t>83.4</w:t>
            </w:r>
          </w:p>
        </w:tc>
        <w:tc>
          <w:tcPr>
            <w:tcW w:w="1441" w:type="dxa"/>
            <w:tcBorders>
              <w:top w:val="single" w:sz="4" w:space="0" w:color="CCCCCC"/>
              <w:left w:val="single" w:sz="12" w:space="0" w:color="696969"/>
              <w:bottom w:val="single" w:sz="4" w:space="0" w:color="CCCCCC"/>
              <w:right w:val="single" w:sz="4" w:space="0" w:color="CCCCCC"/>
            </w:tcBorders>
            <w:shd w:val="clear" w:color="auto" w:fill="auto"/>
          </w:tcPr>
          <w:p w:rsidR="00F57ED3" w:rsidRPr="00A64778" w:rsidRDefault="00F57ED3" w:rsidP="00F57ED3">
            <w:pPr>
              <w:kinsoku w:val="0"/>
              <w:overflowPunct w:val="0"/>
              <w:autoSpaceDE w:val="0"/>
              <w:autoSpaceDN w:val="0"/>
              <w:adjustRightInd w:val="0"/>
              <w:spacing w:before="68" w:after="0" w:line="240" w:lineRule="auto"/>
              <w:ind w:left="317" w:right="314"/>
              <w:jc w:val="center"/>
              <w:rPr>
                <w:rFonts w:cstheme="minorHAnsi"/>
                <w:b/>
                <w:sz w:val="12"/>
                <w:szCs w:val="12"/>
              </w:rPr>
            </w:pPr>
            <w:r w:rsidRPr="00A64778">
              <w:rPr>
                <w:rFonts w:cstheme="minorHAnsi"/>
                <w:b/>
                <w:sz w:val="12"/>
                <w:szCs w:val="12"/>
              </w:rPr>
              <w:t>n/a</w:t>
            </w:r>
          </w:p>
        </w:tc>
        <w:tc>
          <w:tcPr>
            <w:tcW w:w="1441" w:type="dxa"/>
            <w:tcBorders>
              <w:top w:val="single" w:sz="4" w:space="0" w:color="CCCCCC"/>
              <w:left w:val="single" w:sz="4" w:space="0" w:color="CCCCCC"/>
              <w:bottom w:val="single" w:sz="4" w:space="0" w:color="CCCCCC"/>
              <w:right w:val="single" w:sz="4" w:space="0" w:color="CCCCCC"/>
            </w:tcBorders>
            <w:shd w:val="clear" w:color="auto" w:fill="auto"/>
          </w:tcPr>
          <w:p w:rsidR="00F57ED3" w:rsidRPr="00A64778" w:rsidRDefault="00F57ED3" w:rsidP="00F57ED3">
            <w:pPr>
              <w:kinsoku w:val="0"/>
              <w:overflowPunct w:val="0"/>
              <w:autoSpaceDE w:val="0"/>
              <w:autoSpaceDN w:val="0"/>
              <w:adjustRightInd w:val="0"/>
              <w:spacing w:before="68" w:after="0" w:line="240" w:lineRule="auto"/>
              <w:ind w:left="323" w:right="312"/>
              <w:jc w:val="center"/>
              <w:rPr>
                <w:rFonts w:cstheme="minorHAnsi"/>
                <w:b/>
                <w:sz w:val="12"/>
                <w:szCs w:val="12"/>
              </w:rPr>
            </w:pPr>
            <w:r w:rsidRPr="00A64778">
              <w:rPr>
                <w:rFonts w:cstheme="minorHAnsi"/>
                <w:b/>
                <w:sz w:val="12"/>
                <w:szCs w:val="12"/>
              </w:rPr>
              <w:t>n/a</w:t>
            </w:r>
          </w:p>
        </w:tc>
        <w:tc>
          <w:tcPr>
            <w:tcW w:w="1426" w:type="dxa"/>
            <w:tcBorders>
              <w:top w:val="single" w:sz="4" w:space="0" w:color="CCCCCC"/>
              <w:left w:val="single" w:sz="4" w:space="0" w:color="CCCCCC"/>
              <w:bottom w:val="single" w:sz="4" w:space="0" w:color="CCCCCC"/>
              <w:right w:val="single" w:sz="12" w:space="0" w:color="696969"/>
            </w:tcBorders>
            <w:shd w:val="clear" w:color="auto" w:fill="auto"/>
          </w:tcPr>
          <w:p w:rsidR="00F57ED3" w:rsidRPr="00A64778" w:rsidRDefault="00F57ED3" w:rsidP="00F57ED3">
            <w:pPr>
              <w:kinsoku w:val="0"/>
              <w:overflowPunct w:val="0"/>
              <w:autoSpaceDE w:val="0"/>
              <w:autoSpaceDN w:val="0"/>
              <w:adjustRightInd w:val="0"/>
              <w:spacing w:before="68" w:after="0" w:line="240" w:lineRule="auto"/>
              <w:ind w:left="553" w:right="519"/>
              <w:jc w:val="center"/>
              <w:rPr>
                <w:rFonts w:cstheme="minorHAnsi"/>
                <w:b/>
                <w:sz w:val="12"/>
                <w:szCs w:val="12"/>
              </w:rPr>
            </w:pPr>
            <w:r w:rsidRPr="00A64778">
              <w:rPr>
                <w:rFonts w:cstheme="minorHAnsi"/>
                <w:b/>
                <w:sz w:val="12"/>
                <w:szCs w:val="12"/>
              </w:rPr>
              <w:t>n/a</w:t>
            </w:r>
          </w:p>
        </w:tc>
      </w:tr>
      <w:tr w:rsidR="00F57ED3" w:rsidRPr="00A64778" w:rsidTr="00F57ED3">
        <w:trPr>
          <w:trHeight w:val="277"/>
        </w:trPr>
        <w:tc>
          <w:tcPr>
            <w:tcW w:w="2860" w:type="dxa"/>
            <w:vMerge/>
            <w:tcBorders>
              <w:top w:val="nil"/>
              <w:left w:val="single" w:sz="12" w:space="0" w:color="696969"/>
              <w:bottom w:val="single" w:sz="4" w:space="0" w:color="CCCCCC"/>
              <w:right w:val="single" w:sz="12" w:space="0" w:color="696969"/>
            </w:tcBorders>
          </w:tcPr>
          <w:p w:rsidR="00F57ED3" w:rsidRPr="00A64778" w:rsidRDefault="00F57ED3" w:rsidP="00F57ED3">
            <w:pPr>
              <w:kinsoku w:val="0"/>
              <w:overflowPunct w:val="0"/>
              <w:autoSpaceDE w:val="0"/>
              <w:autoSpaceDN w:val="0"/>
              <w:adjustRightInd w:val="0"/>
              <w:spacing w:before="9" w:after="0" w:line="240" w:lineRule="auto"/>
              <w:rPr>
                <w:rFonts w:cstheme="minorHAnsi"/>
                <w:b/>
                <w:sz w:val="12"/>
                <w:szCs w:val="12"/>
              </w:rPr>
            </w:pPr>
          </w:p>
        </w:tc>
        <w:tc>
          <w:tcPr>
            <w:tcW w:w="2737" w:type="dxa"/>
            <w:tcBorders>
              <w:top w:val="single" w:sz="4" w:space="0" w:color="CCCCCC"/>
              <w:left w:val="single" w:sz="12" w:space="0" w:color="696969"/>
              <w:bottom w:val="single" w:sz="4" w:space="0" w:color="CCCCCC"/>
              <w:right w:val="single" w:sz="12" w:space="0" w:color="696969"/>
            </w:tcBorders>
          </w:tcPr>
          <w:p w:rsidR="00F57ED3" w:rsidRPr="00A64778" w:rsidRDefault="00F57ED3" w:rsidP="00F57ED3">
            <w:pPr>
              <w:kinsoku w:val="0"/>
              <w:overflowPunct w:val="0"/>
              <w:autoSpaceDE w:val="0"/>
              <w:autoSpaceDN w:val="0"/>
              <w:adjustRightInd w:val="0"/>
              <w:spacing w:before="68" w:after="0" w:line="240" w:lineRule="auto"/>
              <w:ind w:left="80"/>
              <w:rPr>
                <w:rFonts w:cstheme="minorHAnsi"/>
                <w:b/>
                <w:sz w:val="12"/>
                <w:szCs w:val="12"/>
              </w:rPr>
            </w:pPr>
            <w:r w:rsidRPr="00A64778">
              <w:rPr>
                <w:rFonts w:cstheme="minorHAnsi"/>
                <w:b/>
                <w:sz w:val="12"/>
                <w:szCs w:val="12"/>
              </w:rPr>
              <w:t>Diploma: Excellence</w:t>
            </w:r>
          </w:p>
        </w:tc>
        <w:tc>
          <w:tcPr>
            <w:tcW w:w="721" w:type="dxa"/>
            <w:tcBorders>
              <w:top w:val="single" w:sz="4" w:space="0" w:color="CCCCCC"/>
              <w:left w:val="single" w:sz="12" w:space="0" w:color="696969"/>
              <w:bottom w:val="single" w:sz="4" w:space="0" w:color="CCCCCC"/>
              <w:right w:val="single" w:sz="4" w:space="0" w:color="CCCCCC"/>
            </w:tcBorders>
          </w:tcPr>
          <w:p w:rsidR="00F57ED3" w:rsidRPr="00A64778" w:rsidRDefault="00F57ED3" w:rsidP="00F57ED3">
            <w:pPr>
              <w:kinsoku w:val="0"/>
              <w:overflowPunct w:val="0"/>
              <w:autoSpaceDE w:val="0"/>
              <w:autoSpaceDN w:val="0"/>
              <w:adjustRightInd w:val="0"/>
              <w:spacing w:before="68" w:after="0" w:line="240" w:lineRule="auto"/>
              <w:ind w:left="188" w:right="172"/>
              <w:jc w:val="center"/>
              <w:rPr>
                <w:rFonts w:cstheme="minorHAnsi"/>
                <w:b/>
                <w:bCs/>
                <w:sz w:val="12"/>
                <w:szCs w:val="12"/>
              </w:rPr>
            </w:pPr>
            <w:r>
              <w:rPr>
                <w:rFonts w:cstheme="minorHAnsi"/>
                <w:b/>
                <w:bCs/>
                <w:sz w:val="12"/>
                <w:szCs w:val="12"/>
              </w:rPr>
              <w:t>n/a</w:t>
            </w:r>
          </w:p>
        </w:tc>
        <w:tc>
          <w:tcPr>
            <w:tcW w:w="721" w:type="dxa"/>
            <w:tcBorders>
              <w:top w:val="single" w:sz="4" w:space="0" w:color="CCCCCC"/>
              <w:left w:val="single" w:sz="4" w:space="0" w:color="CCCCCC"/>
              <w:bottom w:val="single" w:sz="4" w:space="0" w:color="CCCCCC"/>
              <w:right w:val="single" w:sz="4" w:space="0" w:color="CCCCCC"/>
            </w:tcBorders>
          </w:tcPr>
          <w:p w:rsidR="00F57ED3" w:rsidRPr="00E76055" w:rsidRDefault="00F57ED3" w:rsidP="00F57ED3">
            <w:pPr>
              <w:kinsoku w:val="0"/>
              <w:overflowPunct w:val="0"/>
              <w:autoSpaceDE w:val="0"/>
              <w:autoSpaceDN w:val="0"/>
              <w:adjustRightInd w:val="0"/>
              <w:spacing w:before="68" w:after="0" w:line="240" w:lineRule="auto"/>
              <w:ind w:left="188" w:right="172"/>
              <w:jc w:val="center"/>
              <w:rPr>
                <w:rFonts w:cstheme="minorHAnsi"/>
                <w:bCs/>
                <w:sz w:val="12"/>
                <w:szCs w:val="12"/>
              </w:rPr>
            </w:pPr>
            <w:r w:rsidRPr="00E76055">
              <w:rPr>
                <w:rFonts w:cstheme="minorHAnsi"/>
                <w:bCs/>
                <w:sz w:val="12"/>
                <w:szCs w:val="12"/>
              </w:rPr>
              <w:t>16.0</w:t>
            </w:r>
          </w:p>
        </w:tc>
        <w:tc>
          <w:tcPr>
            <w:tcW w:w="721" w:type="dxa"/>
            <w:tcBorders>
              <w:top w:val="single" w:sz="4" w:space="0" w:color="CCCCCC"/>
              <w:left w:val="single" w:sz="4" w:space="0" w:color="CCCCCC"/>
              <w:bottom w:val="single" w:sz="4" w:space="0" w:color="CCCCCC"/>
              <w:right w:val="single" w:sz="12" w:space="0" w:color="696969"/>
            </w:tcBorders>
          </w:tcPr>
          <w:p w:rsidR="00F57ED3" w:rsidRPr="00645DB1" w:rsidRDefault="00F57ED3" w:rsidP="00F57ED3">
            <w:pPr>
              <w:kinsoku w:val="0"/>
              <w:overflowPunct w:val="0"/>
              <w:autoSpaceDE w:val="0"/>
              <w:autoSpaceDN w:val="0"/>
              <w:adjustRightInd w:val="0"/>
              <w:spacing w:before="68" w:after="0" w:line="240" w:lineRule="auto"/>
              <w:ind w:left="188" w:right="156"/>
              <w:jc w:val="center"/>
              <w:rPr>
                <w:rFonts w:cstheme="minorHAnsi"/>
                <w:sz w:val="12"/>
                <w:szCs w:val="12"/>
              </w:rPr>
            </w:pPr>
            <w:r>
              <w:rPr>
                <w:rFonts w:cstheme="minorHAnsi"/>
                <w:sz w:val="12"/>
                <w:szCs w:val="12"/>
              </w:rPr>
              <w:t>19.9</w:t>
            </w:r>
          </w:p>
        </w:tc>
        <w:tc>
          <w:tcPr>
            <w:tcW w:w="721" w:type="dxa"/>
            <w:tcBorders>
              <w:top w:val="single" w:sz="4" w:space="0" w:color="CCCCCC"/>
              <w:left w:val="single" w:sz="12" w:space="0" w:color="696969"/>
              <w:bottom w:val="single" w:sz="4" w:space="0" w:color="CCCCCC"/>
              <w:right w:val="single" w:sz="4" w:space="0" w:color="CCCCCC"/>
            </w:tcBorders>
          </w:tcPr>
          <w:p w:rsidR="00F57ED3" w:rsidRPr="00A64778" w:rsidRDefault="00F57ED3" w:rsidP="00F57ED3">
            <w:pPr>
              <w:kinsoku w:val="0"/>
              <w:overflowPunct w:val="0"/>
              <w:autoSpaceDE w:val="0"/>
              <w:autoSpaceDN w:val="0"/>
              <w:adjustRightInd w:val="0"/>
              <w:spacing w:before="68" w:after="0" w:line="240" w:lineRule="auto"/>
              <w:ind w:left="188" w:right="172"/>
              <w:jc w:val="center"/>
              <w:rPr>
                <w:rFonts w:cstheme="minorHAnsi"/>
                <w:b/>
                <w:bCs/>
                <w:sz w:val="12"/>
                <w:szCs w:val="12"/>
              </w:rPr>
            </w:pPr>
            <w:r>
              <w:rPr>
                <w:rFonts w:cstheme="minorHAnsi"/>
                <w:b/>
                <w:bCs/>
                <w:sz w:val="12"/>
                <w:szCs w:val="12"/>
              </w:rPr>
              <w:t>n/a</w:t>
            </w:r>
          </w:p>
        </w:tc>
        <w:tc>
          <w:tcPr>
            <w:tcW w:w="721" w:type="dxa"/>
            <w:tcBorders>
              <w:top w:val="single" w:sz="4" w:space="0" w:color="CCCCCC"/>
              <w:left w:val="single" w:sz="4" w:space="0" w:color="CCCCCC"/>
              <w:bottom w:val="single" w:sz="4" w:space="0" w:color="CCCCCC"/>
              <w:right w:val="single" w:sz="4" w:space="0" w:color="CCCCCC"/>
            </w:tcBorders>
          </w:tcPr>
          <w:p w:rsidR="00F57ED3" w:rsidRPr="00940F66" w:rsidRDefault="00F57ED3" w:rsidP="00F57ED3">
            <w:pPr>
              <w:kinsoku w:val="0"/>
              <w:overflowPunct w:val="0"/>
              <w:autoSpaceDE w:val="0"/>
              <w:autoSpaceDN w:val="0"/>
              <w:adjustRightInd w:val="0"/>
              <w:spacing w:before="68" w:after="0" w:line="240" w:lineRule="auto"/>
              <w:ind w:left="182" w:right="172"/>
              <w:jc w:val="center"/>
              <w:rPr>
                <w:rFonts w:cstheme="minorHAnsi"/>
                <w:bCs/>
                <w:sz w:val="12"/>
                <w:szCs w:val="12"/>
              </w:rPr>
            </w:pPr>
            <w:r w:rsidRPr="00940F66">
              <w:rPr>
                <w:rFonts w:cstheme="minorHAnsi"/>
                <w:bCs/>
                <w:sz w:val="12"/>
                <w:szCs w:val="12"/>
              </w:rPr>
              <w:t>24.0</w:t>
            </w:r>
          </w:p>
        </w:tc>
        <w:tc>
          <w:tcPr>
            <w:tcW w:w="721" w:type="dxa"/>
            <w:tcBorders>
              <w:top w:val="single" w:sz="4" w:space="0" w:color="CCCCCC"/>
              <w:left w:val="single" w:sz="4" w:space="0" w:color="CCCCCC"/>
              <w:bottom w:val="single" w:sz="4" w:space="0" w:color="CCCCCC"/>
              <w:right w:val="single" w:sz="12" w:space="0" w:color="696969"/>
            </w:tcBorders>
          </w:tcPr>
          <w:p w:rsidR="00F57ED3" w:rsidRPr="00645DB1" w:rsidRDefault="00F57ED3" w:rsidP="00F57ED3">
            <w:pPr>
              <w:kinsoku w:val="0"/>
              <w:overflowPunct w:val="0"/>
              <w:autoSpaceDE w:val="0"/>
              <w:autoSpaceDN w:val="0"/>
              <w:adjustRightInd w:val="0"/>
              <w:spacing w:before="68" w:after="0" w:line="240" w:lineRule="auto"/>
              <w:ind w:left="188" w:right="162"/>
              <w:jc w:val="center"/>
              <w:rPr>
                <w:rFonts w:cstheme="minorHAnsi"/>
                <w:sz w:val="12"/>
                <w:szCs w:val="12"/>
              </w:rPr>
            </w:pPr>
            <w:r>
              <w:rPr>
                <w:rFonts w:cstheme="minorHAnsi"/>
                <w:sz w:val="12"/>
                <w:szCs w:val="12"/>
              </w:rPr>
              <w:t>23.5</w:t>
            </w:r>
          </w:p>
        </w:tc>
        <w:tc>
          <w:tcPr>
            <w:tcW w:w="1441" w:type="dxa"/>
            <w:tcBorders>
              <w:top w:val="single" w:sz="4" w:space="0" w:color="CCCCCC"/>
              <w:left w:val="single" w:sz="12" w:space="0" w:color="696969"/>
              <w:bottom w:val="single" w:sz="4" w:space="0" w:color="CCCCCC"/>
              <w:right w:val="single" w:sz="4" w:space="0" w:color="CCCCCC"/>
            </w:tcBorders>
            <w:shd w:val="clear" w:color="auto" w:fill="auto"/>
          </w:tcPr>
          <w:p w:rsidR="00F57ED3" w:rsidRPr="00A64778" w:rsidRDefault="00F57ED3" w:rsidP="00F57ED3">
            <w:pPr>
              <w:kinsoku w:val="0"/>
              <w:overflowPunct w:val="0"/>
              <w:autoSpaceDE w:val="0"/>
              <w:autoSpaceDN w:val="0"/>
              <w:adjustRightInd w:val="0"/>
              <w:spacing w:before="68" w:after="0" w:line="240" w:lineRule="auto"/>
              <w:ind w:left="317" w:right="314"/>
              <w:jc w:val="center"/>
              <w:rPr>
                <w:rFonts w:cstheme="minorHAnsi"/>
                <w:b/>
                <w:sz w:val="12"/>
                <w:szCs w:val="12"/>
              </w:rPr>
            </w:pPr>
            <w:r w:rsidRPr="00A64778">
              <w:rPr>
                <w:rFonts w:cstheme="minorHAnsi"/>
                <w:b/>
                <w:sz w:val="12"/>
                <w:szCs w:val="12"/>
              </w:rPr>
              <w:t>n/a</w:t>
            </w:r>
          </w:p>
        </w:tc>
        <w:tc>
          <w:tcPr>
            <w:tcW w:w="1441" w:type="dxa"/>
            <w:tcBorders>
              <w:top w:val="single" w:sz="4" w:space="0" w:color="CCCCCC"/>
              <w:left w:val="single" w:sz="4" w:space="0" w:color="CCCCCC"/>
              <w:bottom w:val="single" w:sz="4" w:space="0" w:color="CCCCCC"/>
              <w:right w:val="single" w:sz="4" w:space="0" w:color="CCCCCC"/>
            </w:tcBorders>
            <w:shd w:val="clear" w:color="auto" w:fill="auto"/>
          </w:tcPr>
          <w:p w:rsidR="00F57ED3" w:rsidRPr="00A64778" w:rsidRDefault="00F57ED3" w:rsidP="00F57ED3">
            <w:pPr>
              <w:kinsoku w:val="0"/>
              <w:overflowPunct w:val="0"/>
              <w:autoSpaceDE w:val="0"/>
              <w:autoSpaceDN w:val="0"/>
              <w:adjustRightInd w:val="0"/>
              <w:spacing w:before="68" w:after="0" w:line="240" w:lineRule="auto"/>
              <w:ind w:left="323" w:right="312"/>
              <w:jc w:val="center"/>
              <w:rPr>
                <w:rFonts w:cstheme="minorHAnsi"/>
                <w:b/>
                <w:sz w:val="12"/>
                <w:szCs w:val="12"/>
              </w:rPr>
            </w:pPr>
            <w:r w:rsidRPr="00A64778">
              <w:rPr>
                <w:rFonts w:cstheme="minorHAnsi"/>
                <w:b/>
                <w:sz w:val="12"/>
                <w:szCs w:val="12"/>
              </w:rPr>
              <w:t>n/a</w:t>
            </w:r>
          </w:p>
        </w:tc>
        <w:tc>
          <w:tcPr>
            <w:tcW w:w="1426" w:type="dxa"/>
            <w:tcBorders>
              <w:top w:val="single" w:sz="4" w:space="0" w:color="CCCCCC"/>
              <w:left w:val="single" w:sz="4" w:space="0" w:color="CCCCCC"/>
              <w:bottom w:val="single" w:sz="4" w:space="0" w:color="CCCCCC"/>
              <w:right w:val="single" w:sz="12" w:space="0" w:color="696969"/>
            </w:tcBorders>
            <w:shd w:val="clear" w:color="auto" w:fill="auto"/>
          </w:tcPr>
          <w:p w:rsidR="00F57ED3" w:rsidRPr="00A64778" w:rsidRDefault="00F57ED3" w:rsidP="00F57ED3">
            <w:pPr>
              <w:kinsoku w:val="0"/>
              <w:overflowPunct w:val="0"/>
              <w:autoSpaceDE w:val="0"/>
              <w:autoSpaceDN w:val="0"/>
              <w:adjustRightInd w:val="0"/>
              <w:spacing w:before="68" w:after="0" w:line="240" w:lineRule="auto"/>
              <w:ind w:left="553" w:right="519"/>
              <w:jc w:val="center"/>
              <w:rPr>
                <w:rFonts w:cstheme="minorHAnsi"/>
                <w:b/>
                <w:sz w:val="12"/>
                <w:szCs w:val="12"/>
              </w:rPr>
            </w:pPr>
            <w:r w:rsidRPr="00A64778">
              <w:rPr>
                <w:rFonts w:cstheme="minorHAnsi"/>
                <w:b/>
                <w:sz w:val="12"/>
                <w:szCs w:val="12"/>
              </w:rPr>
              <w:t>n/a</w:t>
            </w:r>
          </w:p>
        </w:tc>
      </w:tr>
      <w:tr w:rsidR="00940F66" w:rsidRPr="00A64778" w:rsidTr="00A64778">
        <w:trPr>
          <w:trHeight w:val="278"/>
        </w:trPr>
        <w:tc>
          <w:tcPr>
            <w:tcW w:w="2860" w:type="dxa"/>
            <w:vMerge/>
            <w:tcBorders>
              <w:top w:val="nil"/>
              <w:left w:val="single" w:sz="12" w:space="0" w:color="696969"/>
              <w:bottom w:val="single" w:sz="4" w:space="0" w:color="CCCCCC"/>
              <w:right w:val="single" w:sz="12" w:space="0" w:color="696969"/>
            </w:tcBorders>
          </w:tcPr>
          <w:p w:rsidR="00940F66" w:rsidRPr="00A64778" w:rsidRDefault="00940F66" w:rsidP="00940F66">
            <w:pPr>
              <w:kinsoku w:val="0"/>
              <w:overflowPunct w:val="0"/>
              <w:autoSpaceDE w:val="0"/>
              <w:autoSpaceDN w:val="0"/>
              <w:adjustRightInd w:val="0"/>
              <w:spacing w:before="9" w:after="0" w:line="240" w:lineRule="auto"/>
              <w:rPr>
                <w:rFonts w:cstheme="minorHAnsi"/>
                <w:b/>
                <w:sz w:val="12"/>
                <w:szCs w:val="12"/>
              </w:rPr>
            </w:pPr>
          </w:p>
        </w:tc>
        <w:tc>
          <w:tcPr>
            <w:tcW w:w="2737" w:type="dxa"/>
            <w:tcBorders>
              <w:top w:val="single" w:sz="4" w:space="0" w:color="CCCCCC"/>
              <w:left w:val="single" w:sz="12" w:space="0" w:color="696969"/>
              <w:bottom w:val="single" w:sz="4" w:space="0" w:color="CCCCCC"/>
              <w:right w:val="single" w:sz="12" w:space="0" w:color="696969"/>
            </w:tcBorders>
          </w:tcPr>
          <w:p w:rsidR="00940F66" w:rsidRPr="00A64778" w:rsidRDefault="00940F66" w:rsidP="00940F66">
            <w:pPr>
              <w:kinsoku w:val="0"/>
              <w:overflowPunct w:val="0"/>
              <w:autoSpaceDE w:val="0"/>
              <w:autoSpaceDN w:val="0"/>
              <w:adjustRightInd w:val="0"/>
              <w:spacing w:before="68" w:after="0" w:line="240" w:lineRule="auto"/>
              <w:ind w:left="80"/>
              <w:rPr>
                <w:rFonts w:cstheme="minorHAnsi"/>
                <w:b/>
                <w:sz w:val="12"/>
                <w:szCs w:val="12"/>
              </w:rPr>
            </w:pPr>
            <w:r w:rsidRPr="00A64778">
              <w:rPr>
                <w:rFonts w:cstheme="minorHAnsi"/>
                <w:b/>
                <w:sz w:val="12"/>
                <w:szCs w:val="12"/>
              </w:rPr>
              <w:t>Diploma Exam Participation Rate (4+ Exams)</w:t>
            </w:r>
          </w:p>
        </w:tc>
        <w:tc>
          <w:tcPr>
            <w:tcW w:w="721" w:type="dxa"/>
            <w:tcBorders>
              <w:top w:val="single" w:sz="4" w:space="0" w:color="CCCCCC"/>
              <w:left w:val="single" w:sz="12" w:space="0" w:color="696969"/>
              <w:bottom w:val="single" w:sz="4" w:space="0" w:color="CCCCCC"/>
              <w:right w:val="single" w:sz="4" w:space="0" w:color="CCCCCC"/>
            </w:tcBorders>
          </w:tcPr>
          <w:p w:rsidR="00940F66" w:rsidRPr="00A64778" w:rsidRDefault="00940F66" w:rsidP="00940F66">
            <w:pPr>
              <w:kinsoku w:val="0"/>
              <w:overflowPunct w:val="0"/>
              <w:autoSpaceDE w:val="0"/>
              <w:autoSpaceDN w:val="0"/>
              <w:adjustRightInd w:val="0"/>
              <w:spacing w:before="68" w:after="0" w:line="240" w:lineRule="auto"/>
              <w:ind w:left="188" w:right="172"/>
              <w:jc w:val="center"/>
              <w:rPr>
                <w:rFonts w:cstheme="minorHAnsi"/>
                <w:b/>
                <w:bCs/>
                <w:sz w:val="12"/>
                <w:szCs w:val="12"/>
              </w:rPr>
            </w:pPr>
            <w:r>
              <w:rPr>
                <w:rFonts w:cstheme="minorHAnsi"/>
                <w:b/>
                <w:bCs/>
                <w:sz w:val="12"/>
                <w:szCs w:val="12"/>
              </w:rPr>
              <w:t>76.7</w:t>
            </w:r>
          </w:p>
        </w:tc>
        <w:tc>
          <w:tcPr>
            <w:tcW w:w="721" w:type="dxa"/>
            <w:tcBorders>
              <w:top w:val="single" w:sz="4" w:space="0" w:color="CCCCCC"/>
              <w:left w:val="single" w:sz="4" w:space="0" w:color="CCCCCC"/>
              <w:bottom w:val="single" w:sz="4" w:space="0" w:color="CCCCCC"/>
              <w:right w:val="single" w:sz="4" w:space="0" w:color="CCCCCC"/>
            </w:tcBorders>
          </w:tcPr>
          <w:p w:rsidR="00940F66" w:rsidRPr="00E76055" w:rsidRDefault="00940F66" w:rsidP="00940F66">
            <w:pPr>
              <w:kinsoku w:val="0"/>
              <w:overflowPunct w:val="0"/>
              <w:autoSpaceDE w:val="0"/>
              <w:autoSpaceDN w:val="0"/>
              <w:adjustRightInd w:val="0"/>
              <w:spacing w:before="68" w:after="0" w:line="240" w:lineRule="auto"/>
              <w:ind w:left="188" w:right="172"/>
              <w:jc w:val="center"/>
              <w:rPr>
                <w:rFonts w:cstheme="minorHAnsi"/>
                <w:bCs/>
                <w:sz w:val="12"/>
                <w:szCs w:val="12"/>
              </w:rPr>
            </w:pPr>
            <w:r w:rsidRPr="00E76055">
              <w:rPr>
                <w:rFonts w:cstheme="minorHAnsi"/>
                <w:bCs/>
                <w:sz w:val="12"/>
                <w:szCs w:val="12"/>
              </w:rPr>
              <w:t>75.1</w:t>
            </w:r>
          </w:p>
        </w:tc>
        <w:tc>
          <w:tcPr>
            <w:tcW w:w="721" w:type="dxa"/>
            <w:tcBorders>
              <w:top w:val="single" w:sz="4" w:space="0" w:color="CCCCCC"/>
              <w:left w:val="single" w:sz="4" w:space="0" w:color="CCCCCC"/>
              <w:bottom w:val="single" w:sz="4" w:space="0" w:color="CCCCCC"/>
              <w:right w:val="single" w:sz="12" w:space="0" w:color="696969"/>
            </w:tcBorders>
          </w:tcPr>
          <w:p w:rsidR="00940F66" w:rsidRPr="00645DB1" w:rsidRDefault="00940F66" w:rsidP="00940F66">
            <w:pPr>
              <w:kinsoku w:val="0"/>
              <w:overflowPunct w:val="0"/>
              <w:autoSpaceDE w:val="0"/>
              <w:autoSpaceDN w:val="0"/>
              <w:adjustRightInd w:val="0"/>
              <w:spacing w:before="68" w:after="0" w:line="240" w:lineRule="auto"/>
              <w:ind w:left="188" w:right="156"/>
              <w:jc w:val="center"/>
              <w:rPr>
                <w:rFonts w:cstheme="minorHAnsi"/>
                <w:sz w:val="12"/>
                <w:szCs w:val="12"/>
              </w:rPr>
            </w:pPr>
            <w:r>
              <w:rPr>
                <w:rFonts w:cstheme="minorHAnsi"/>
                <w:sz w:val="12"/>
                <w:szCs w:val="12"/>
              </w:rPr>
              <w:t>71.6</w:t>
            </w:r>
          </w:p>
        </w:tc>
        <w:tc>
          <w:tcPr>
            <w:tcW w:w="721" w:type="dxa"/>
            <w:tcBorders>
              <w:top w:val="single" w:sz="4" w:space="0" w:color="CCCCCC"/>
              <w:left w:val="single" w:sz="12" w:space="0" w:color="696969"/>
              <w:bottom w:val="single" w:sz="4" w:space="0" w:color="CCCCCC"/>
              <w:right w:val="single" w:sz="4" w:space="0" w:color="CCCCCC"/>
            </w:tcBorders>
          </w:tcPr>
          <w:p w:rsidR="00940F66" w:rsidRPr="00A64778" w:rsidRDefault="00F57ED3" w:rsidP="00940F66">
            <w:pPr>
              <w:kinsoku w:val="0"/>
              <w:overflowPunct w:val="0"/>
              <w:autoSpaceDE w:val="0"/>
              <w:autoSpaceDN w:val="0"/>
              <w:adjustRightInd w:val="0"/>
              <w:spacing w:before="68" w:after="0" w:line="240" w:lineRule="auto"/>
              <w:ind w:left="182" w:right="172"/>
              <w:jc w:val="center"/>
              <w:rPr>
                <w:rFonts w:cstheme="minorHAnsi"/>
                <w:b/>
                <w:bCs/>
                <w:sz w:val="12"/>
                <w:szCs w:val="12"/>
              </w:rPr>
            </w:pPr>
            <w:r>
              <w:rPr>
                <w:rFonts w:cstheme="minorHAnsi"/>
                <w:b/>
                <w:bCs/>
                <w:sz w:val="12"/>
                <w:szCs w:val="12"/>
              </w:rPr>
              <w:t>56.4</w:t>
            </w:r>
          </w:p>
        </w:tc>
        <w:tc>
          <w:tcPr>
            <w:tcW w:w="721" w:type="dxa"/>
            <w:tcBorders>
              <w:top w:val="single" w:sz="4" w:space="0" w:color="CCCCCC"/>
              <w:left w:val="single" w:sz="4" w:space="0" w:color="CCCCCC"/>
              <w:bottom w:val="single" w:sz="4" w:space="0" w:color="CCCCCC"/>
              <w:right w:val="single" w:sz="4" w:space="0" w:color="CCCCCC"/>
            </w:tcBorders>
          </w:tcPr>
          <w:p w:rsidR="00940F66" w:rsidRPr="00940F66" w:rsidRDefault="00940F66" w:rsidP="00940F66">
            <w:pPr>
              <w:kinsoku w:val="0"/>
              <w:overflowPunct w:val="0"/>
              <w:autoSpaceDE w:val="0"/>
              <w:autoSpaceDN w:val="0"/>
              <w:adjustRightInd w:val="0"/>
              <w:spacing w:before="68" w:after="0" w:line="240" w:lineRule="auto"/>
              <w:ind w:left="182" w:right="172"/>
              <w:jc w:val="center"/>
              <w:rPr>
                <w:rFonts w:cstheme="minorHAnsi"/>
                <w:bCs/>
                <w:sz w:val="12"/>
                <w:szCs w:val="12"/>
              </w:rPr>
            </w:pPr>
            <w:r w:rsidRPr="00940F66">
              <w:rPr>
                <w:rFonts w:cstheme="minorHAnsi"/>
                <w:bCs/>
                <w:sz w:val="12"/>
                <w:szCs w:val="12"/>
              </w:rPr>
              <w:t>56.3</w:t>
            </w:r>
          </w:p>
        </w:tc>
        <w:tc>
          <w:tcPr>
            <w:tcW w:w="721" w:type="dxa"/>
            <w:tcBorders>
              <w:top w:val="single" w:sz="4" w:space="0" w:color="CCCCCC"/>
              <w:left w:val="single" w:sz="4" w:space="0" w:color="CCCCCC"/>
              <w:bottom w:val="single" w:sz="4" w:space="0" w:color="CCCCCC"/>
              <w:right w:val="single" w:sz="12" w:space="0" w:color="696969"/>
            </w:tcBorders>
          </w:tcPr>
          <w:p w:rsidR="00940F66" w:rsidRPr="00645DB1" w:rsidRDefault="00940F66" w:rsidP="00940F66">
            <w:pPr>
              <w:kinsoku w:val="0"/>
              <w:overflowPunct w:val="0"/>
              <w:autoSpaceDE w:val="0"/>
              <w:autoSpaceDN w:val="0"/>
              <w:adjustRightInd w:val="0"/>
              <w:spacing w:before="68" w:after="0" w:line="240" w:lineRule="auto"/>
              <w:ind w:left="188" w:right="162"/>
              <w:jc w:val="center"/>
              <w:rPr>
                <w:rFonts w:cstheme="minorHAnsi"/>
                <w:sz w:val="12"/>
                <w:szCs w:val="12"/>
              </w:rPr>
            </w:pPr>
            <w:r>
              <w:rPr>
                <w:rFonts w:cstheme="minorHAnsi"/>
                <w:sz w:val="12"/>
                <w:szCs w:val="12"/>
              </w:rPr>
              <w:t>55.6</w:t>
            </w:r>
          </w:p>
        </w:tc>
        <w:tc>
          <w:tcPr>
            <w:tcW w:w="1441" w:type="dxa"/>
            <w:tcBorders>
              <w:top w:val="single" w:sz="4" w:space="0" w:color="CCCCCC"/>
              <w:left w:val="single" w:sz="12" w:space="0" w:color="696969"/>
              <w:bottom w:val="single" w:sz="4" w:space="0" w:color="CCCCCC"/>
              <w:right w:val="single" w:sz="4" w:space="0" w:color="CCCCCC"/>
            </w:tcBorders>
            <w:shd w:val="clear" w:color="auto" w:fill="0000FF"/>
          </w:tcPr>
          <w:p w:rsidR="00940F66" w:rsidRPr="00A64778" w:rsidRDefault="00940F66" w:rsidP="00940F66">
            <w:pPr>
              <w:kinsoku w:val="0"/>
              <w:overflowPunct w:val="0"/>
              <w:autoSpaceDE w:val="0"/>
              <w:autoSpaceDN w:val="0"/>
              <w:adjustRightInd w:val="0"/>
              <w:spacing w:before="68" w:after="0" w:line="240" w:lineRule="auto"/>
              <w:ind w:left="317" w:right="314"/>
              <w:jc w:val="center"/>
              <w:rPr>
                <w:rFonts w:cstheme="minorHAnsi"/>
                <w:b/>
                <w:color w:val="FFFFFF"/>
                <w:sz w:val="12"/>
                <w:szCs w:val="12"/>
              </w:rPr>
            </w:pPr>
            <w:r w:rsidRPr="00A64778">
              <w:rPr>
                <w:rFonts w:cstheme="minorHAnsi"/>
                <w:b/>
                <w:color w:val="FFFFFF"/>
                <w:sz w:val="12"/>
                <w:szCs w:val="12"/>
              </w:rPr>
              <w:t>Very High</w:t>
            </w:r>
          </w:p>
        </w:tc>
        <w:tc>
          <w:tcPr>
            <w:tcW w:w="1441" w:type="dxa"/>
            <w:tcBorders>
              <w:top w:val="single" w:sz="4" w:space="0" w:color="CCCCCC"/>
              <w:left w:val="single" w:sz="4" w:space="0" w:color="CCCCCC"/>
              <w:bottom w:val="single" w:sz="4" w:space="0" w:color="CCCCCC"/>
              <w:right w:val="single" w:sz="4" w:space="0" w:color="CCCCCC"/>
            </w:tcBorders>
            <w:shd w:val="clear" w:color="auto" w:fill="FFFF00"/>
          </w:tcPr>
          <w:p w:rsidR="00940F66" w:rsidRPr="00A64778" w:rsidRDefault="00940F66" w:rsidP="00940F66">
            <w:pPr>
              <w:kinsoku w:val="0"/>
              <w:overflowPunct w:val="0"/>
              <w:autoSpaceDE w:val="0"/>
              <w:autoSpaceDN w:val="0"/>
              <w:adjustRightInd w:val="0"/>
              <w:spacing w:before="68" w:after="0" w:line="240" w:lineRule="auto"/>
              <w:ind w:left="323" w:right="312"/>
              <w:jc w:val="center"/>
              <w:rPr>
                <w:rFonts w:cstheme="minorHAnsi"/>
                <w:b/>
                <w:sz w:val="12"/>
                <w:szCs w:val="12"/>
              </w:rPr>
            </w:pPr>
            <w:r w:rsidRPr="00A64778">
              <w:rPr>
                <w:rFonts w:cstheme="minorHAnsi"/>
                <w:b/>
                <w:sz w:val="12"/>
                <w:szCs w:val="12"/>
              </w:rPr>
              <w:t>Maintained</w:t>
            </w:r>
          </w:p>
        </w:tc>
        <w:tc>
          <w:tcPr>
            <w:tcW w:w="1426" w:type="dxa"/>
            <w:tcBorders>
              <w:top w:val="single" w:sz="4" w:space="0" w:color="CCCCCC"/>
              <w:left w:val="single" w:sz="4" w:space="0" w:color="CCCCCC"/>
              <w:bottom w:val="single" w:sz="4" w:space="0" w:color="CCCCCC"/>
              <w:right w:val="single" w:sz="12" w:space="0" w:color="696969"/>
            </w:tcBorders>
            <w:shd w:val="clear" w:color="auto" w:fill="0000FF"/>
          </w:tcPr>
          <w:p w:rsidR="00940F66" w:rsidRPr="00A64778" w:rsidRDefault="00940F66" w:rsidP="00940F66">
            <w:pPr>
              <w:kinsoku w:val="0"/>
              <w:overflowPunct w:val="0"/>
              <w:autoSpaceDE w:val="0"/>
              <w:autoSpaceDN w:val="0"/>
              <w:adjustRightInd w:val="0"/>
              <w:spacing w:before="68" w:after="0" w:line="240" w:lineRule="auto"/>
              <w:ind w:right="439"/>
              <w:jc w:val="right"/>
              <w:rPr>
                <w:rFonts w:cstheme="minorHAnsi"/>
                <w:b/>
                <w:color w:val="FFFFFF"/>
                <w:sz w:val="12"/>
                <w:szCs w:val="12"/>
              </w:rPr>
            </w:pPr>
            <w:r w:rsidRPr="00A64778">
              <w:rPr>
                <w:rFonts w:cstheme="minorHAnsi"/>
                <w:b/>
                <w:color w:val="FFFFFF"/>
                <w:sz w:val="12"/>
                <w:szCs w:val="12"/>
              </w:rPr>
              <w:t>Excellent</w:t>
            </w:r>
          </w:p>
        </w:tc>
      </w:tr>
      <w:tr w:rsidR="00940F66" w:rsidRPr="00A64778" w:rsidTr="00744851">
        <w:trPr>
          <w:trHeight w:val="277"/>
        </w:trPr>
        <w:tc>
          <w:tcPr>
            <w:tcW w:w="2860" w:type="dxa"/>
            <w:vMerge/>
            <w:tcBorders>
              <w:top w:val="nil"/>
              <w:left w:val="single" w:sz="12" w:space="0" w:color="696969"/>
              <w:bottom w:val="single" w:sz="4" w:space="0" w:color="CCCCCC"/>
              <w:right w:val="single" w:sz="12" w:space="0" w:color="696969"/>
            </w:tcBorders>
          </w:tcPr>
          <w:p w:rsidR="00940F66" w:rsidRPr="00A64778" w:rsidRDefault="00940F66" w:rsidP="00940F66">
            <w:pPr>
              <w:kinsoku w:val="0"/>
              <w:overflowPunct w:val="0"/>
              <w:autoSpaceDE w:val="0"/>
              <w:autoSpaceDN w:val="0"/>
              <w:adjustRightInd w:val="0"/>
              <w:spacing w:before="9" w:after="0" w:line="240" w:lineRule="auto"/>
              <w:rPr>
                <w:rFonts w:cstheme="minorHAnsi"/>
                <w:b/>
                <w:sz w:val="12"/>
                <w:szCs w:val="12"/>
              </w:rPr>
            </w:pPr>
          </w:p>
        </w:tc>
        <w:tc>
          <w:tcPr>
            <w:tcW w:w="2737" w:type="dxa"/>
            <w:tcBorders>
              <w:top w:val="single" w:sz="4" w:space="0" w:color="CCCCCC"/>
              <w:left w:val="single" w:sz="12" w:space="0" w:color="696969"/>
              <w:bottom w:val="single" w:sz="4" w:space="0" w:color="CCCCCC"/>
              <w:right w:val="single" w:sz="12" w:space="0" w:color="696969"/>
            </w:tcBorders>
          </w:tcPr>
          <w:p w:rsidR="00940F66" w:rsidRPr="00A64778" w:rsidRDefault="00940F66" w:rsidP="00940F66">
            <w:pPr>
              <w:kinsoku w:val="0"/>
              <w:overflowPunct w:val="0"/>
              <w:autoSpaceDE w:val="0"/>
              <w:autoSpaceDN w:val="0"/>
              <w:adjustRightInd w:val="0"/>
              <w:spacing w:before="68" w:after="0" w:line="240" w:lineRule="auto"/>
              <w:ind w:left="80"/>
              <w:rPr>
                <w:rFonts w:cstheme="minorHAnsi"/>
                <w:b/>
                <w:sz w:val="12"/>
                <w:szCs w:val="12"/>
              </w:rPr>
            </w:pPr>
            <w:r w:rsidRPr="00A64778">
              <w:rPr>
                <w:rFonts w:cstheme="minorHAnsi"/>
                <w:b/>
                <w:sz w:val="12"/>
                <w:szCs w:val="12"/>
              </w:rPr>
              <w:t>Rutherford Scholarship Eligibility Rate</w:t>
            </w:r>
          </w:p>
        </w:tc>
        <w:tc>
          <w:tcPr>
            <w:tcW w:w="721" w:type="dxa"/>
            <w:tcBorders>
              <w:top w:val="single" w:sz="4" w:space="0" w:color="CCCCCC"/>
              <w:left w:val="single" w:sz="12" w:space="0" w:color="696969"/>
              <w:bottom w:val="single" w:sz="4" w:space="0" w:color="CCCCCC"/>
              <w:right w:val="single" w:sz="4" w:space="0" w:color="CCCCCC"/>
            </w:tcBorders>
          </w:tcPr>
          <w:p w:rsidR="00940F66" w:rsidRPr="00A64778" w:rsidRDefault="00940F66" w:rsidP="00940F66">
            <w:pPr>
              <w:kinsoku w:val="0"/>
              <w:overflowPunct w:val="0"/>
              <w:autoSpaceDE w:val="0"/>
              <w:autoSpaceDN w:val="0"/>
              <w:adjustRightInd w:val="0"/>
              <w:spacing w:before="68" w:after="0" w:line="240" w:lineRule="auto"/>
              <w:ind w:left="188" w:right="172"/>
              <w:jc w:val="center"/>
              <w:rPr>
                <w:rFonts w:cstheme="minorHAnsi"/>
                <w:b/>
                <w:bCs/>
                <w:sz w:val="12"/>
                <w:szCs w:val="12"/>
              </w:rPr>
            </w:pPr>
            <w:r>
              <w:rPr>
                <w:rFonts w:cstheme="minorHAnsi"/>
                <w:b/>
                <w:bCs/>
                <w:sz w:val="12"/>
                <w:szCs w:val="12"/>
              </w:rPr>
              <w:t>80.0</w:t>
            </w:r>
          </w:p>
        </w:tc>
        <w:tc>
          <w:tcPr>
            <w:tcW w:w="721" w:type="dxa"/>
            <w:tcBorders>
              <w:top w:val="single" w:sz="4" w:space="0" w:color="CCCCCC"/>
              <w:left w:val="single" w:sz="4" w:space="0" w:color="CCCCCC"/>
              <w:bottom w:val="single" w:sz="4" w:space="0" w:color="CCCCCC"/>
              <w:right w:val="single" w:sz="4" w:space="0" w:color="CCCCCC"/>
            </w:tcBorders>
          </w:tcPr>
          <w:p w:rsidR="00940F66" w:rsidRPr="00E76055" w:rsidRDefault="00940F66" w:rsidP="00940F66">
            <w:pPr>
              <w:kinsoku w:val="0"/>
              <w:overflowPunct w:val="0"/>
              <w:autoSpaceDE w:val="0"/>
              <w:autoSpaceDN w:val="0"/>
              <w:adjustRightInd w:val="0"/>
              <w:spacing w:before="68" w:after="0" w:line="240" w:lineRule="auto"/>
              <w:ind w:left="188" w:right="172"/>
              <w:jc w:val="center"/>
              <w:rPr>
                <w:rFonts w:cstheme="minorHAnsi"/>
                <w:bCs/>
                <w:sz w:val="12"/>
                <w:szCs w:val="12"/>
              </w:rPr>
            </w:pPr>
            <w:r w:rsidRPr="00E76055">
              <w:rPr>
                <w:rFonts w:cstheme="minorHAnsi"/>
                <w:bCs/>
                <w:sz w:val="12"/>
                <w:szCs w:val="12"/>
              </w:rPr>
              <w:t>88.2</w:t>
            </w:r>
          </w:p>
        </w:tc>
        <w:tc>
          <w:tcPr>
            <w:tcW w:w="721" w:type="dxa"/>
            <w:tcBorders>
              <w:top w:val="single" w:sz="4" w:space="0" w:color="CCCCCC"/>
              <w:left w:val="single" w:sz="4" w:space="0" w:color="CCCCCC"/>
              <w:bottom w:val="single" w:sz="4" w:space="0" w:color="CCCCCC"/>
              <w:right w:val="single" w:sz="12" w:space="0" w:color="696969"/>
            </w:tcBorders>
          </w:tcPr>
          <w:p w:rsidR="00940F66" w:rsidRPr="00645DB1" w:rsidRDefault="00940F66" w:rsidP="00940F66">
            <w:pPr>
              <w:kinsoku w:val="0"/>
              <w:overflowPunct w:val="0"/>
              <w:autoSpaceDE w:val="0"/>
              <w:autoSpaceDN w:val="0"/>
              <w:adjustRightInd w:val="0"/>
              <w:spacing w:before="68" w:after="0" w:line="240" w:lineRule="auto"/>
              <w:ind w:left="188" w:right="156"/>
              <w:jc w:val="center"/>
              <w:rPr>
                <w:rFonts w:cstheme="minorHAnsi"/>
                <w:sz w:val="12"/>
                <w:szCs w:val="12"/>
              </w:rPr>
            </w:pPr>
            <w:r>
              <w:rPr>
                <w:rFonts w:cstheme="minorHAnsi"/>
                <w:sz w:val="12"/>
                <w:szCs w:val="12"/>
              </w:rPr>
              <w:t>82.0</w:t>
            </w:r>
          </w:p>
        </w:tc>
        <w:tc>
          <w:tcPr>
            <w:tcW w:w="721" w:type="dxa"/>
            <w:tcBorders>
              <w:top w:val="single" w:sz="4" w:space="0" w:color="CCCCCC"/>
              <w:left w:val="single" w:sz="12" w:space="0" w:color="696969"/>
              <w:bottom w:val="single" w:sz="4" w:space="0" w:color="CCCCCC"/>
              <w:right w:val="single" w:sz="4" w:space="0" w:color="CCCCCC"/>
            </w:tcBorders>
          </w:tcPr>
          <w:p w:rsidR="00940F66" w:rsidRPr="00A64778" w:rsidRDefault="00F57ED3" w:rsidP="00940F66">
            <w:pPr>
              <w:kinsoku w:val="0"/>
              <w:overflowPunct w:val="0"/>
              <w:autoSpaceDE w:val="0"/>
              <w:autoSpaceDN w:val="0"/>
              <w:adjustRightInd w:val="0"/>
              <w:spacing w:before="68" w:after="0" w:line="240" w:lineRule="auto"/>
              <w:ind w:left="182" w:right="172"/>
              <w:jc w:val="center"/>
              <w:rPr>
                <w:rFonts w:cstheme="minorHAnsi"/>
                <w:b/>
                <w:bCs/>
                <w:sz w:val="12"/>
                <w:szCs w:val="12"/>
              </w:rPr>
            </w:pPr>
            <w:r>
              <w:rPr>
                <w:rFonts w:cstheme="minorHAnsi"/>
                <w:b/>
                <w:bCs/>
                <w:sz w:val="12"/>
                <w:szCs w:val="12"/>
              </w:rPr>
              <w:t>66.6</w:t>
            </w:r>
          </w:p>
        </w:tc>
        <w:tc>
          <w:tcPr>
            <w:tcW w:w="721" w:type="dxa"/>
            <w:tcBorders>
              <w:top w:val="single" w:sz="4" w:space="0" w:color="CCCCCC"/>
              <w:left w:val="single" w:sz="4" w:space="0" w:color="CCCCCC"/>
              <w:bottom w:val="single" w:sz="4" w:space="0" w:color="CCCCCC"/>
              <w:right w:val="single" w:sz="4" w:space="0" w:color="CCCCCC"/>
            </w:tcBorders>
          </w:tcPr>
          <w:p w:rsidR="00940F66" w:rsidRPr="00940F66" w:rsidRDefault="00940F66" w:rsidP="00940F66">
            <w:pPr>
              <w:kinsoku w:val="0"/>
              <w:overflowPunct w:val="0"/>
              <w:autoSpaceDE w:val="0"/>
              <w:autoSpaceDN w:val="0"/>
              <w:adjustRightInd w:val="0"/>
              <w:spacing w:before="68" w:after="0" w:line="240" w:lineRule="auto"/>
              <w:ind w:left="182" w:right="172"/>
              <w:jc w:val="center"/>
              <w:rPr>
                <w:rFonts w:cstheme="minorHAnsi"/>
                <w:bCs/>
                <w:sz w:val="12"/>
                <w:szCs w:val="12"/>
              </w:rPr>
            </w:pPr>
            <w:r w:rsidRPr="00940F66">
              <w:rPr>
                <w:rFonts w:cstheme="minorHAnsi"/>
                <w:bCs/>
                <w:sz w:val="12"/>
                <w:szCs w:val="12"/>
              </w:rPr>
              <w:t>64.8</w:t>
            </w:r>
          </w:p>
        </w:tc>
        <w:tc>
          <w:tcPr>
            <w:tcW w:w="721" w:type="dxa"/>
            <w:tcBorders>
              <w:top w:val="single" w:sz="4" w:space="0" w:color="CCCCCC"/>
              <w:left w:val="single" w:sz="4" w:space="0" w:color="CCCCCC"/>
              <w:bottom w:val="single" w:sz="4" w:space="0" w:color="CCCCCC"/>
              <w:right w:val="single" w:sz="12" w:space="0" w:color="696969"/>
            </w:tcBorders>
          </w:tcPr>
          <w:p w:rsidR="00940F66" w:rsidRPr="00645DB1" w:rsidRDefault="00940F66" w:rsidP="00940F66">
            <w:pPr>
              <w:kinsoku w:val="0"/>
              <w:overflowPunct w:val="0"/>
              <w:autoSpaceDE w:val="0"/>
              <w:autoSpaceDN w:val="0"/>
              <w:adjustRightInd w:val="0"/>
              <w:spacing w:before="68" w:after="0" w:line="240" w:lineRule="auto"/>
              <w:ind w:left="188" w:right="162"/>
              <w:jc w:val="center"/>
              <w:rPr>
                <w:rFonts w:cstheme="minorHAnsi"/>
                <w:sz w:val="12"/>
                <w:szCs w:val="12"/>
              </w:rPr>
            </w:pPr>
            <w:r>
              <w:rPr>
                <w:rFonts w:cstheme="minorHAnsi"/>
                <w:sz w:val="12"/>
                <w:szCs w:val="12"/>
              </w:rPr>
              <w:t>63.5</w:t>
            </w:r>
          </w:p>
        </w:tc>
        <w:tc>
          <w:tcPr>
            <w:tcW w:w="1441" w:type="dxa"/>
            <w:tcBorders>
              <w:top w:val="single" w:sz="4" w:space="0" w:color="CCCCCC"/>
              <w:left w:val="single" w:sz="12" w:space="0" w:color="696969"/>
              <w:bottom w:val="single" w:sz="4" w:space="0" w:color="CCCCCC"/>
              <w:right w:val="single" w:sz="4" w:space="0" w:color="CCCCCC"/>
            </w:tcBorders>
            <w:shd w:val="clear" w:color="auto" w:fill="0000FF"/>
          </w:tcPr>
          <w:p w:rsidR="00940F66" w:rsidRPr="00A64778" w:rsidRDefault="00940F66" w:rsidP="00940F66">
            <w:pPr>
              <w:kinsoku w:val="0"/>
              <w:overflowPunct w:val="0"/>
              <w:autoSpaceDE w:val="0"/>
              <w:autoSpaceDN w:val="0"/>
              <w:adjustRightInd w:val="0"/>
              <w:spacing w:before="68" w:after="0" w:line="240" w:lineRule="auto"/>
              <w:ind w:left="317" w:right="314"/>
              <w:jc w:val="center"/>
              <w:rPr>
                <w:rFonts w:cstheme="minorHAnsi"/>
                <w:b/>
                <w:color w:val="FFFFFF"/>
                <w:sz w:val="12"/>
                <w:szCs w:val="12"/>
              </w:rPr>
            </w:pPr>
            <w:r w:rsidRPr="00A64778">
              <w:rPr>
                <w:rFonts w:cstheme="minorHAnsi"/>
                <w:b/>
                <w:color w:val="FFFFFF"/>
                <w:sz w:val="12"/>
                <w:szCs w:val="12"/>
              </w:rPr>
              <w:t>Very High</w:t>
            </w:r>
          </w:p>
        </w:tc>
        <w:tc>
          <w:tcPr>
            <w:tcW w:w="1441" w:type="dxa"/>
            <w:tcBorders>
              <w:top w:val="single" w:sz="4" w:space="0" w:color="CCCCCC"/>
              <w:left w:val="single" w:sz="4" w:space="0" w:color="CCCCCC"/>
              <w:bottom w:val="single" w:sz="4" w:space="0" w:color="CCCCCC"/>
              <w:right w:val="single" w:sz="4" w:space="0" w:color="CCCCCC"/>
            </w:tcBorders>
            <w:shd w:val="clear" w:color="auto" w:fill="auto"/>
          </w:tcPr>
          <w:p w:rsidR="00940F66" w:rsidRPr="00A64778" w:rsidRDefault="00744851" w:rsidP="00940F66">
            <w:pPr>
              <w:kinsoku w:val="0"/>
              <w:overflowPunct w:val="0"/>
              <w:autoSpaceDE w:val="0"/>
              <w:autoSpaceDN w:val="0"/>
              <w:adjustRightInd w:val="0"/>
              <w:spacing w:before="68" w:after="0" w:line="240" w:lineRule="auto"/>
              <w:ind w:left="323" w:right="312"/>
              <w:jc w:val="center"/>
              <w:rPr>
                <w:rFonts w:cstheme="minorHAnsi"/>
                <w:b/>
                <w:sz w:val="12"/>
                <w:szCs w:val="12"/>
              </w:rPr>
            </w:pPr>
            <w:r w:rsidRPr="00A64778">
              <w:rPr>
                <w:rFonts w:cstheme="minorHAnsi"/>
                <w:b/>
                <w:sz w:val="12"/>
                <w:szCs w:val="12"/>
              </w:rPr>
              <w:t>n/a</w:t>
            </w:r>
          </w:p>
        </w:tc>
        <w:tc>
          <w:tcPr>
            <w:tcW w:w="1426" w:type="dxa"/>
            <w:tcBorders>
              <w:top w:val="single" w:sz="4" w:space="0" w:color="CCCCCC"/>
              <w:left w:val="single" w:sz="4" w:space="0" w:color="CCCCCC"/>
              <w:bottom w:val="single" w:sz="4" w:space="0" w:color="CCCCCC"/>
              <w:right w:val="single" w:sz="12" w:space="0" w:color="696969"/>
            </w:tcBorders>
            <w:shd w:val="clear" w:color="auto" w:fill="0000FF"/>
          </w:tcPr>
          <w:p w:rsidR="00940F66" w:rsidRPr="00A64778" w:rsidRDefault="00940F66" w:rsidP="00940F66">
            <w:pPr>
              <w:kinsoku w:val="0"/>
              <w:overflowPunct w:val="0"/>
              <w:autoSpaceDE w:val="0"/>
              <w:autoSpaceDN w:val="0"/>
              <w:adjustRightInd w:val="0"/>
              <w:spacing w:before="68" w:after="0" w:line="240" w:lineRule="auto"/>
              <w:ind w:right="439"/>
              <w:jc w:val="right"/>
              <w:rPr>
                <w:rFonts w:cstheme="minorHAnsi"/>
                <w:b/>
                <w:color w:val="FFFFFF"/>
                <w:sz w:val="12"/>
                <w:szCs w:val="12"/>
              </w:rPr>
            </w:pPr>
            <w:r w:rsidRPr="00A64778">
              <w:rPr>
                <w:rFonts w:cstheme="minorHAnsi"/>
                <w:b/>
                <w:color w:val="FFFFFF"/>
                <w:sz w:val="12"/>
                <w:szCs w:val="12"/>
              </w:rPr>
              <w:t>Excellent</w:t>
            </w:r>
          </w:p>
        </w:tc>
      </w:tr>
      <w:tr w:rsidR="00940F66" w:rsidRPr="00A64778" w:rsidTr="00744851">
        <w:trPr>
          <w:trHeight w:val="277"/>
        </w:trPr>
        <w:tc>
          <w:tcPr>
            <w:tcW w:w="2860" w:type="dxa"/>
            <w:vMerge w:val="restart"/>
            <w:tcBorders>
              <w:top w:val="single" w:sz="4" w:space="0" w:color="CCCCCC"/>
              <w:left w:val="single" w:sz="12" w:space="0" w:color="696969"/>
              <w:bottom w:val="single" w:sz="4" w:space="0" w:color="CCCCCC"/>
              <w:right w:val="single" w:sz="12" w:space="0" w:color="696969"/>
            </w:tcBorders>
          </w:tcPr>
          <w:p w:rsidR="00940F66" w:rsidRPr="00A64778" w:rsidRDefault="00940F66" w:rsidP="00940F66">
            <w:pPr>
              <w:kinsoku w:val="0"/>
              <w:overflowPunct w:val="0"/>
              <w:autoSpaceDE w:val="0"/>
              <w:autoSpaceDN w:val="0"/>
              <w:adjustRightInd w:val="0"/>
              <w:spacing w:after="0" w:line="240" w:lineRule="auto"/>
              <w:rPr>
                <w:rFonts w:cstheme="minorHAnsi"/>
                <w:b/>
                <w:sz w:val="12"/>
                <w:szCs w:val="12"/>
              </w:rPr>
            </w:pPr>
          </w:p>
          <w:p w:rsidR="00940F66" w:rsidRPr="00A64778" w:rsidRDefault="00940F66" w:rsidP="00940F66">
            <w:pPr>
              <w:kinsoku w:val="0"/>
              <w:overflowPunct w:val="0"/>
              <w:autoSpaceDE w:val="0"/>
              <w:autoSpaceDN w:val="0"/>
              <w:adjustRightInd w:val="0"/>
              <w:spacing w:after="0" w:line="232" w:lineRule="auto"/>
              <w:ind w:left="73" w:right="-2"/>
              <w:rPr>
                <w:rFonts w:cstheme="minorHAnsi"/>
                <w:b/>
                <w:sz w:val="12"/>
                <w:szCs w:val="12"/>
              </w:rPr>
            </w:pPr>
            <w:r w:rsidRPr="00A64778">
              <w:rPr>
                <w:rFonts w:cstheme="minorHAnsi"/>
                <w:b/>
                <w:sz w:val="12"/>
                <w:szCs w:val="12"/>
              </w:rPr>
              <w:t>Preparation for Lifelong Learning, World of Work, Citizenship</w:t>
            </w:r>
          </w:p>
        </w:tc>
        <w:tc>
          <w:tcPr>
            <w:tcW w:w="2737" w:type="dxa"/>
            <w:tcBorders>
              <w:top w:val="single" w:sz="4" w:space="0" w:color="CCCCCC"/>
              <w:left w:val="single" w:sz="12" w:space="0" w:color="696969"/>
              <w:bottom w:val="single" w:sz="4" w:space="0" w:color="CCCCCC"/>
              <w:right w:val="single" w:sz="12" w:space="0" w:color="696969"/>
            </w:tcBorders>
          </w:tcPr>
          <w:p w:rsidR="00940F66" w:rsidRPr="00A64778" w:rsidRDefault="00940F66" w:rsidP="00940F66">
            <w:pPr>
              <w:kinsoku w:val="0"/>
              <w:overflowPunct w:val="0"/>
              <w:autoSpaceDE w:val="0"/>
              <w:autoSpaceDN w:val="0"/>
              <w:adjustRightInd w:val="0"/>
              <w:spacing w:before="68" w:after="0" w:line="240" w:lineRule="auto"/>
              <w:ind w:left="80"/>
              <w:rPr>
                <w:rFonts w:cstheme="minorHAnsi"/>
                <w:b/>
                <w:sz w:val="12"/>
                <w:szCs w:val="12"/>
              </w:rPr>
            </w:pPr>
            <w:r w:rsidRPr="00A64778">
              <w:rPr>
                <w:rFonts w:cstheme="minorHAnsi"/>
                <w:b/>
                <w:sz w:val="12"/>
                <w:szCs w:val="12"/>
              </w:rPr>
              <w:t xml:space="preserve">Transition Rate (6 </w:t>
            </w:r>
            <w:proofErr w:type="spellStart"/>
            <w:r w:rsidRPr="00A64778">
              <w:rPr>
                <w:rFonts w:cstheme="minorHAnsi"/>
                <w:b/>
                <w:sz w:val="12"/>
                <w:szCs w:val="12"/>
              </w:rPr>
              <w:t>yr</w:t>
            </w:r>
            <w:proofErr w:type="spellEnd"/>
            <w:r w:rsidRPr="00A64778">
              <w:rPr>
                <w:rFonts w:cstheme="minorHAnsi"/>
                <w:b/>
                <w:sz w:val="12"/>
                <w:szCs w:val="12"/>
              </w:rPr>
              <w:t>)</w:t>
            </w:r>
          </w:p>
        </w:tc>
        <w:tc>
          <w:tcPr>
            <w:tcW w:w="721" w:type="dxa"/>
            <w:tcBorders>
              <w:top w:val="single" w:sz="4" w:space="0" w:color="CCCCCC"/>
              <w:left w:val="single" w:sz="12" w:space="0" w:color="696969"/>
              <w:bottom w:val="single" w:sz="4" w:space="0" w:color="CCCCCC"/>
              <w:right w:val="single" w:sz="4" w:space="0" w:color="CCCCCC"/>
            </w:tcBorders>
          </w:tcPr>
          <w:p w:rsidR="00940F66" w:rsidRPr="00A64778" w:rsidRDefault="00940F66" w:rsidP="00940F66">
            <w:pPr>
              <w:kinsoku w:val="0"/>
              <w:overflowPunct w:val="0"/>
              <w:autoSpaceDE w:val="0"/>
              <w:autoSpaceDN w:val="0"/>
              <w:adjustRightInd w:val="0"/>
              <w:spacing w:before="68" w:after="0" w:line="240" w:lineRule="auto"/>
              <w:ind w:left="188" w:right="172"/>
              <w:jc w:val="center"/>
              <w:rPr>
                <w:rFonts w:cstheme="minorHAnsi"/>
                <w:b/>
                <w:bCs/>
                <w:sz w:val="12"/>
                <w:szCs w:val="12"/>
              </w:rPr>
            </w:pPr>
            <w:r>
              <w:rPr>
                <w:rFonts w:cstheme="minorHAnsi"/>
                <w:b/>
                <w:bCs/>
                <w:sz w:val="12"/>
                <w:szCs w:val="12"/>
              </w:rPr>
              <w:t>86.5</w:t>
            </w:r>
          </w:p>
        </w:tc>
        <w:tc>
          <w:tcPr>
            <w:tcW w:w="721" w:type="dxa"/>
            <w:tcBorders>
              <w:top w:val="single" w:sz="4" w:space="0" w:color="CCCCCC"/>
              <w:left w:val="single" w:sz="4" w:space="0" w:color="CCCCCC"/>
              <w:bottom w:val="single" w:sz="4" w:space="0" w:color="CCCCCC"/>
              <w:right w:val="single" w:sz="4" w:space="0" w:color="CCCCCC"/>
            </w:tcBorders>
          </w:tcPr>
          <w:p w:rsidR="00940F66" w:rsidRPr="00E76055" w:rsidRDefault="00940F66" w:rsidP="00940F66">
            <w:pPr>
              <w:kinsoku w:val="0"/>
              <w:overflowPunct w:val="0"/>
              <w:autoSpaceDE w:val="0"/>
              <w:autoSpaceDN w:val="0"/>
              <w:adjustRightInd w:val="0"/>
              <w:spacing w:before="68" w:after="0" w:line="240" w:lineRule="auto"/>
              <w:ind w:left="188" w:right="172"/>
              <w:jc w:val="center"/>
              <w:rPr>
                <w:rFonts w:cstheme="minorHAnsi"/>
                <w:bCs/>
                <w:sz w:val="12"/>
                <w:szCs w:val="12"/>
              </w:rPr>
            </w:pPr>
            <w:r w:rsidRPr="00E76055">
              <w:rPr>
                <w:rFonts w:cstheme="minorHAnsi"/>
                <w:bCs/>
                <w:sz w:val="12"/>
                <w:szCs w:val="12"/>
              </w:rPr>
              <w:t>90.1</w:t>
            </w:r>
          </w:p>
        </w:tc>
        <w:tc>
          <w:tcPr>
            <w:tcW w:w="721" w:type="dxa"/>
            <w:tcBorders>
              <w:top w:val="single" w:sz="4" w:space="0" w:color="CCCCCC"/>
              <w:left w:val="single" w:sz="4" w:space="0" w:color="CCCCCC"/>
              <w:bottom w:val="single" w:sz="4" w:space="0" w:color="CCCCCC"/>
              <w:right w:val="single" w:sz="12" w:space="0" w:color="696969"/>
            </w:tcBorders>
          </w:tcPr>
          <w:p w:rsidR="00940F66" w:rsidRPr="00645DB1" w:rsidRDefault="00940F66" w:rsidP="00940F66">
            <w:pPr>
              <w:kinsoku w:val="0"/>
              <w:overflowPunct w:val="0"/>
              <w:autoSpaceDE w:val="0"/>
              <w:autoSpaceDN w:val="0"/>
              <w:adjustRightInd w:val="0"/>
              <w:spacing w:before="68" w:after="0" w:line="240" w:lineRule="auto"/>
              <w:ind w:left="188" w:right="156"/>
              <w:jc w:val="center"/>
              <w:rPr>
                <w:rFonts w:cstheme="minorHAnsi"/>
                <w:sz w:val="12"/>
                <w:szCs w:val="12"/>
              </w:rPr>
            </w:pPr>
            <w:r>
              <w:rPr>
                <w:rFonts w:cstheme="minorHAnsi"/>
                <w:sz w:val="12"/>
                <w:szCs w:val="12"/>
              </w:rPr>
              <w:t>77.8</w:t>
            </w:r>
          </w:p>
        </w:tc>
        <w:tc>
          <w:tcPr>
            <w:tcW w:w="721" w:type="dxa"/>
            <w:tcBorders>
              <w:top w:val="single" w:sz="4" w:space="0" w:color="CCCCCC"/>
              <w:left w:val="single" w:sz="12" w:space="0" w:color="696969"/>
              <w:bottom w:val="single" w:sz="4" w:space="0" w:color="CCCCCC"/>
              <w:right w:val="single" w:sz="4" w:space="0" w:color="CCCCCC"/>
            </w:tcBorders>
          </w:tcPr>
          <w:p w:rsidR="00940F66" w:rsidRPr="00A64778" w:rsidRDefault="00F57ED3" w:rsidP="00940F66">
            <w:pPr>
              <w:kinsoku w:val="0"/>
              <w:overflowPunct w:val="0"/>
              <w:autoSpaceDE w:val="0"/>
              <w:autoSpaceDN w:val="0"/>
              <w:adjustRightInd w:val="0"/>
              <w:spacing w:before="68" w:after="0" w:line="240" w:lineRule="auto"/>
              <w:ind w:left="182" w:right="172"/>
              <w:jc w:val="center"/>
              <w:rPr>
                <w:rFonts w:cstheme="minorHAnsi"/>
                <w:b/>
                <w:bCs/>
                <w:sz w:val="12"/>
                <w:szCs w:val="12"/>
              </w:rPr>
            </w:pPr>
            <w:r>
              <w:rPr>
                <w:rFonts w:cstheme="minorHAnsi"/>
                <w:b/>
                <w:bCs/>
                <w:sz w:val="12"/>
                <w:szCs w:val="12"/>
              </w:rPr>
              <w:t>60.1</w:t>
            </w:r>
          </w:p>
        </w:tc>
        <w:tc>
          <w:tcPr>
            <w:tcW w:w="721" w:type="dxa"/>
            <w:tcBorders>
              <w:top w:val="single" w:sz="4" w:space="0" w:color="CCCCCC"/>
              <w:left w:val="single" w:sz="4" w:space="0" w:color="CCCCCC"/>
              <w:bottom w:val="single" w:sz="4" w:space="0" w:color="CCCCCC"/>
              <w:right w:val="single" w:sz="4" w:space="0" w:color="CCCCCC"/>
            </w:tcBorders>
          </w:tcPr>
          <w:p w:rsidR="00940F66" w:rsidRPr="00940F66" w:rsidRDefault="00940F66" w:rsidP="00940F66">
            <w:pPr>
              <w:kinsoku w:val="0"/>
              <w:overflowPunct w:val="0"/>
              <w:autoSpaceDE w:val="0"/>
              <w:autoSpaceDN w:val="0"/>
              <w:adjustRightInd w:val="0"/>
              <w:spacing w:before="68" w:after="0" w:line="240" w:lineRule="auto"/>
              <w:ind w:left="182" w:right="172"/>
              <w:jc w:val="center"/>
              <w:rPr>
                <w:rFonts w:cstheme="minorHAnsi"/>
                <w:bCs/>
                <w:sz w:val="12"/>
                <w:szCs w:val="12"/>
              </w:rPr>
            </w:pPr>
            <w:r w:rsidRPr="00940F66">
              <w:rPr>
                <w:rFonts w:cstheme="minorHAnsi"/>
                <w:bCs/>
                <w:sz w:val="12"/>
                <w:szCs w:val="12"/>
              </w:rPr>
              <w:t>59.0</w:t>
            </w:r>
          </w:p>
        </w:tc>
        <w:tc>
          <w:tcPr>
            <w:tcW w:w="721" w:type="dxa"/>
            <w:tcBorders>
              <w:top w:val="single" w:sz="4" w:space="0" w:color="CCCCCC"/>
              <w:left w:val="single" w:sz="4" w:space="0" w:color="CCCCCC"/>
              <w:bottom w:val="single" w:sz="4" w:space="0" w:color="CCCCCC"/>
              <w:right w:val="single" w:sz="12" w:space="0" w:color="696969"/>
            </w:tcBorders>
          </w:tcPr>
          <w:p w:rsidR="00940F66" w:rsidRPr="00645DB1" w:rsidRDefault="00940F66" w:rsidP="00940F66">
            <w:pPr>
              <w:kinsoku w:val="0"/>
              <w:overflowPunct w:val="0"/>
              <w:autoSpaceDE w:val="0"/>
              <w:autoSpaceDN w:val="0"/>
              <w:adjustRightInd w:val="0"/>
              <w:spacing w:before="68" w:after="0" w:line="240" w:lineRule="auto"/>
              <w:ind w:left="188" w:right="162"/>
              <w:jc w:val="center"/>
              <w:rPr>
                <w:rFonts w:cstheme="minorHAnsi"/>
                <w:sz w:val="12"/>
                <w:szCs w:val="12"/>
              </w:rPr>
            </w:pPr>
            <w:r>
              <w:rPr>
                <w:rFonts w:cstheme="minorHAnsi"/>
                <w:sz w:val="12"/>
                <w:szCs w:val="12"/>
              </w:rPr>
              <w:t>58.5</w:t>
            </w:r>
          </w:p>
        </w:tc>
        <w:tc>
          <w:tcPr>
            <w:tcW w:w="1441" w:type="dxa"/>
            <w:tcBorders>
              <w:top w:val="single" w:sz="4" w:space="0" w:color="CCCCCC"/>
              <w:left w:val="single" w:sz="12" w:space="0" w:color="696969"/>
              <w:bottom w:val="single" w:sz="4" w:space="0" w:color="CCCCCC"/>
              <w:right w:val="single" w:sz="4" w:space="0" w:color="CCCCCC"/>
            </w:tcBorders>
            <w:shd w:val="clear" w:color="auto" w:fill="0000FF"/>
          </w:tcPr>
          <w:p w:rsidR="00940F66" w:rsidRPr="00A64778" w:rsidRDefault="00940F66" w:rsidP="00940F66">
            <w:pPr>
              <w:kinsoku w:val="0"/>
              <w:overflowPunct w:val="0"/>
              <w:autoSpaceDE w:val="0"/>
              <w:autoSpaceDN w:val="0"/>
              <w:adjustRightInd w:val="0"/>
              <w:spacing w:before="68" w:after="0" w:line="240" w:lineRule="auto"/>
              <w:ind w:left="317" w:right="314"/>
              <w:jc w:val="center"/>
              <w:rPr>
                <w:rFonts w:cstheme="minorHAnsi"/>
                <w:b/>
                <w:color w:val="FFFFFF"/>
                <w:sz w:val="12"/>
                <w:szCs w:val="12"/>
              </w:rPr>
            </w:pPr>
            <w:r w:rsidRPr="00A64778">
              <w:rPr>
                <w:rFonts w:cstheme="minorHAnsi"/>
                <w:b/>
                <w:color w:val="FFFFFF"/>
                <w:sz w:val="12"/>
                <w:szCs w:val="12"/>
              </w:rPr>
              <w:t>Very High</w:t>
            </w:r>
          </w:p>
        </w:tc>
        <w:tc>
          <w:tcPr>
            <w:tcW w:w="1441" w:type="dxa"/>
            <w:tcBorders>
              <w:top w:val="single" w:sz="4" w:space="0" w:color="CCCCCC"/>
              <w:left w:val="single" w:sz="4" w:space="0" w:color="CCCCCC"/>
              <w:bottom w:val="single" w:sz="4" w:space="0" w:color="CCCCCC"/>
              <w:right w:val="single" w:sz="4" w:space="0" w:color="CCCCCC"/>
            </w:tcBorders>
            <w:shd w:val="clear" w:color="auto" w:fill="FFFF00"/>
          </w:tcPr>
          <w:p w:rsidR="00940F66" w:rsidRPr="00A64778" w:rsidRDefault="00744851" w:rsidP="00940F66">
            <w:pPr>
              <w:kinsoku w:val="0"/>
              <w:overflowPunct w:val="0"/>
              <w:autoSpaceDE w:val="0"/>
              <w:autoSpaceDN w:val="0"/>
              <w:adjustRightInd w:val="0"/>
              <w:spacing w:before="68" w:after="0" w:line="240" w:lineRule="auto"/>
              <w:ind w:left="325" w:right="312"/>
              <w:jc w:val="center"/>
              <w:rPr>
                <w:rFonts w:cstheme="minorHAnsi"/>
                <w:b/>
                <w:color w:val="FFFFFF"/>
                <w:sz w:val="12"/>
                <w:szCs w:val="12"/>
              </w:rPr>
            </w:pPr>
            <w:r w:rsidRPr="00744851">
              <w:rPr>
                <w:rFonts w:cstheme="minorHAnsi"/>
                <w:b/>
                <w:sz w:val="12"/>
                <w:szCs w:val="12"/>
              </w:rPr>
              <w:t>Maintained</w:t>
            </w:r>
          </w:p>
        </w:tc>
        <w:tc>
          <w:tcPr>
            <w:tcW w:w="1426" w:type="dxa"/>
            <w:tcBorders>
              <w:top w:val="single" w:sz="4" w:space="0" w:color="CCCCCC"/>
              <w:left w:val="single" w:sz="4" w:space="0" w:color="CCCCCC"/>
              <w:bottom w:val="single" w:sz="4" w:space="0" w:color="CCCCCC"/>
              <w:right w:val="single" w:sz="12" w:space="0" w:color="696969"/>
            </w:tcBorders>
            <w:shd w:val="clear" w:color="auto" w:fill="0000FF"/>
          </w:tcPr>
          <w:p w:rsidR="00940F66" w:rsidRPr="00A64778" w:rsidRDefault="00940F66" w:rsidP="00940F66">
            <w:pPr>
              <w:kinsoku w:val="0"/>
              <w:overflowPunct w:val="0"/>
              <w:autoSpaceDE w:val="0"/>
              <w:autoSpaceDN w:val="0"/>
              <w:adjustRightInd w:val="0"/>
              <w:spacing w:before="68" w:after="0" w:line="240" w:lineRule="auto"/>
              <w:ind w:right="439"/>
              <w:jc w:val="right"/>
              <w:rPr>
                <w:rFonts w:cstheme="minorHAnsi"/>
                <w:b/>
                <w:color w:val="FFFFFF"/>
                <w:sz w:val="12"/>
                <w:szCs w:val="12"/>
              </w:rPr>
            </w:pPr>
            <w:r w:rsidRPr="00A64778">
              <w:rPr>
                <w:rFonts w:cstheme="minorHAnsi"/>
                <w:b/>
                <w:color w:val="FFFFFF"/>
                <w:sz w:val="12"/>
                <w:szCs w:val="12"/>
              </w:rPr>
              <w:t>Excellent</w:t>
            </w:r>
          </w:p>
        </w:tc>
      </w:tr>
      <w:tr w:rsidR="00940F66" w:rsidRPr="00A64778" w:rsidTr="00A64778">
        <w:trPr>
          <w:trHeight w:val="278"/>
        </w:trPr>
        <w:tc>
          <w:tcPr>
            <w:tcW w:w="2860" w:type="dxa"/>
            <w:vMerge/>
            <w:tcBorders>
              <w:top w:val="nil"/>
              <w:left w:val="single" w:sz="12" w:space="0" w:color="696969"/>
              <w:bottom w:val="single" w:sz="4" w:space="0" w:color="CCCCCC"/>
              <w:right w:val="single" w:sz="12" w:space="0" w:color="696969"/>
            </w:tcBorders>
          </w:tcPr>
          <w:p w:rsidR="00940F66" w:rsidRPr="00A64778" w:rsidRDefault="00940F66" w:rsidP="00940F66">
            <w:pPr>
              <w:kinsoku w:val="0"/>
              <w:overflowPunct w:val="0"/>
              <w:autoSpaceDE w:val="0"/>
              <w:autoSpaceDN w:val="0"/>
              <w:adjustRightInd w:val="0"/>
              <w:spacing w:before="9" w:after="0" w:line="240" w:lineRule="auto"/>
              <w:rPr>
                <w:rFonts w:cstheme="minorHAnsi"/>
                <w:b/>
                <w:sz w:val="12"/>
                <w:szCs w:val="12"/>
              </w:rPr>
            </w:pPr>
          </w:p>
        </w:tc>
        <w:tc>
          <w:tcPr>
            <w:tcW w:w="2737" w:type="dxa"/>
            <w:tcBorders>
              <w:top w:val="single" w:sz="4" w:space="0" w:color="CCCCCC"/>
              <w:left w:val="single" w:sz="12" w:space="0" w:color="696969"/>
              <w:bottom w:val="single" w:sz="4" w:space="0" w:color="CCCCCC"/>
              <w:right w:val="single" w:sz="12" w:space="0" w:color="696969"/>
            </w:tcBorders>
          </w:tcPr>
          <w:p w:rsidR="00940F66" w:rsidRPr="00A64778" w:rsidRDefault="00940F66" w:rsidP="00940F66">
            <w:pPr>
              <w:kinsoku w:val="0"/>
              <w:overflowPunct w:val="0"/>
              <w:autoSpaceDE w:val="0"/>
              <w:autoSpaceDN w:val="0"/>
              <w:adjustRightInd w:val="0"/>
              <w:spacing w:before="68" w:after="0" w:line="240" w:lineRule="auto"/>
              <w:ind w:left="80"/>
              <w:rPr>
                <w:rFonts w:cstheme="minorHAnsi"/>
                <w:b/>
                <w:sz w:val="12"/>
                <w:szCs w:val="12"/>
              </w:rPr>
            </w:pPr>
            <w:r w:rsidRPr="00A64778">
              <w:rPr>
                <w:rFonts w:cstheme="minorHAnsi"/>
                <w:b/>
                <w:sz w:val="12"/>
                <w:szCs w:val="12"/>
              </w:rPr>
              <w:t>Work Preparation</w:t>
            </w:r>
          </w:p>
        </w:tc>
        <w:tc>
          <w:tcPr>
            <w:tcW w:w="721" w:type="dxa"/>
            <w:tcBorders>
              <w:top w:val="single" w:sz="4" w:space="0" w:color="CCCCCC"/>
              <w:left w:val="single" w:sz="12" w:space="0" w:color="696969"/>
              <w:bottom w:val="single" w:sz="4" w:space="0" w:color="CCCCCC"/>
              <w:right w:val="single" w:sz="4" w:space="0" w:color="CCCCCC"/>
            </w:tcBorders>
          </w:tcPr>
          <w:p w:rsidR="00940F66" w:rsidRPr="00A64778" w:rsidRDefault="00940F66" w:rsidP="00940F66">
            <w:pPr>
              <w:kinsoku w:val="0"/>
              <w:overflowPunct w:val="0"/>
              <w:autoSpaceDE w:val="0"/>
              <w:autoSpaceDN w:val="0"/>
              <w:adjustRightInd w:val="0"/>
              <w:spacing w:before="68" w:after="0" w:line="240" w:lineRule="auto"/>
              <w:ind w:left="188" w:right="172"/>
              <w:jc w:val="center"/>
              <w:rPr>
                <w:rFonts w:cstheme="minorHAnsi"/>
                <w:b/>
                <w:bCs/>
                <w:sz w:val="12"/>
                <w:szCs w:val="12"/>
              </w:rPr>
            </w:pPr>
            <w:r>
              <w:rPr>
                <w:rFonts w:cstheme="minorHAnsi"/>
                <w:b/>
                <w:bCs/>
                <w:sz w:val="12"/>
                <w:szCs w:val="12"/>
              </w:rPr>
              <w:t>100.0</w:t>
            </w:r>
          </w:p>
        </w:tc>
        <w:tc>
          <w:tcPr>
            <w:tcW w:w="721" w:type="dxa"/>
            <w:tcBorders>
              <w:top w:val="single" w:sz="4" w:space="0" w:color="CCCCCC"/>
              <w:left w:val="single" w:sz="4" w:space="0" w:color="CCCCCC"/>
              <w:bottom w:val="single" w:sz="4" w:space="0" w:color="CCCCCC"/>
              <w:right w:val="single" w:sz="4" w:space="0" w:color="CCCCCC"/>
            </w:tcBorders>
          </w:tcPr>
          <w:p w:rsidR="00940F66" w:rsidRPr="00E76055" w:rsidRDefault="00940F66" w:rsidP="00940F66">
            <w:pPr>
              <w:kinsoku w:val="0"/>
              <w:overflowPunct w:val="0"/>
              <w:autoSpaceDE w:val="0"/>
              <w:autoSpaceDN w:val="0"/>
              <w:adjustRightInd w:val="0"/>
              <w:spacing w:before="68" w:after="0" w:line="240" w:lineRule="auto"/>
              <w:ind w:left="188" w:right="172"/>
              <w:jc w:val="center"/>
              <w:rPr>
                <w:rFonts w:cstheme="minorHAnsi"/>
                <w:bCs/>
                <w:sz w:val="12"/>
                <w:szCs w:val="12"/>
              </w:rPr>
            </w:pPr>
            <w:r w:rsidRPr="00E76055">
              <w:rPr>
                <w:rFonts w:cstheme="minorHAnsi"/>
                <w:bCs/>
                <w:sz w:val="12"/>
                <w:szCs w:val="12"/>
              </w:rPr>
              <w:t>100.0</w:t>
            </w:r>
          </w:p>
        </w:tc>
        <w:tc>
          <w:tcPr>
            <w:tcW w:w="721" w:type="dxa"/>
            <w:tcBorders>
              <w:top w:val="single" w:sz="4" w:space="0" w:color="CCCCCC"/>
              <w:left w:val="single" w:sz="4" w:space="0" w:color="CCCCCC"/>
              <w:bottom w:val="single" w:sz="4" w:space="0" w:color="CCCCCC"/>
              <w:right w:val="single" w:sz="12" w:space="0" w:color="696969"/>
            </w:tcBorders>
          </w:tcPr>
          <w:p w:rsidR="00940F66" w:rsidRPr="00645DB1" w:rsidRDefault="00940F66" w:rsidP="00940F66">
            <w:pPr>
              <w:kinsoku w:val="0"/>
              <w:overflowPunct w:val="0"/>
              <w:autoSpaceDE w:val="0"/>
              <w:autoSpaceDN w:val="0"/>
              <w:adjustRightInd w:val="0"/>
              <w:spacing w:before="68" w:after="0" w:line="240" w:lineRule="auto"/>
              <w:ind w:left="188" w:right="156"/>
              <w:jc w:val="center"/>
              <w:rPr>
                <w:rFonts w:cstheme="minorHAnsi"/>
                <w:sz w:val="12"/>
                <w:szCs w:val="12"/>
              </w:rPr>
            </w:pPr>
            <w:r>
              <w:rPr>
                <w:rFonts w:cstheme="minorHAnsi"/>
                <w:sz w:val="12"/>
                <w:szCs w:val="12"/>
              </w:rPr>
              <w:t>100.0</w:t>
            </w:r>
          </w:p>
        </w:tc>
        <w:tc>
          <w:tcPr>
            <w:tcW w:w="721" w:type="dxa"/>
            <w:tcBorders>
              <w:top w:val="single" w:sz="4" w:space="0" w:color="CCCCCC"/>
              <w:left w:val="single" w:sz="12" w:space="0" w:color="696969"/>
              <w:bottom w:val="single" w:sz="4" w:space="0" w:color="CCCCCC"/>
              <w:right w:val="single" w:sz="4" w:space="0" w:color="CCCCCC"/>
            </w:tcBorders>
          </w:tcPr>
          <w:p w:rsidR="00940F66" w:rsidRPr="00A64778" w:rsidRDefault="00F57ED3" w:rsidP="00940F66">
            <w:pPr>
              <w:kinsoku w:val="0"/>
              <w:overflowPunct w:val="0"/>
              <w:autoSpaceDE w:val="0"/>
              <w:autoSpaceDN w:val="0"/>
              <w:adjustRightInd w:val="0"/>
              <w:spacing w:before="68" w:after="0" w:line="240" w:lineRule="auto"/>
              <w:ind w:left="182" w:right="172"/>
              <w:jc w:val="center"/>
              <w:rPr>
                <w:rFonts w:cstheme="minorHAnsi"/>
                <w:b/>
                <w:bCs/>
                <w:sz w:val="12"/>
                <w:szCs w:val="12"/>
              </w:rPr>
            </w:pPr>
            <w:r>
              <w:rPr>
                <w:rFonts w:cstheme="minorHAnsi"/>
                <w:b/>
                <w:bCs/>
                <w:sz w:val="12"/>
                <w:szCs w:val="12"/>
              </w:rPr>
              <w:t>84.1</w:t>
            </w:r>
          </w:p>
        </w:tc>
        <w:tc>
          <w:tcPr>
            <w:tcW w:w="721" w:type="dxa"/>
            <w:tcBorders>
              <w:top w:val="single" w:sz="4" w:space="0" w:color="CCCCCC"/>
              <w:left w:val="single" w:sz="4" w:space="0" w:color="CCCCCC"/>
              <w:bottom w:val="single" w:sz="4" w:space="0" w:color="CCCCCC"/>
              <w:right w:val="single" w:sz="4" w:space="0" w:color="CCCCCC"/>
            </w:tcBorders>
          </w:tcPr>
          <w:p w:rsidR="00940F66" w:rsidRPr="00940F66" w:rsidRDefault="00940F66" w:rsidP="00940F66">
            <w:pPr>
              <w:kinsoku w:val="0"/>
              <w:overflowPunct w:val="0"/>
              <w:autoSpaceDE w:val="0"/>
              <w:autoSpaceDN w:val="0"/>
              <w:adjustRightInd w:val="0"/>
              <w:spacing w:before="68" w:after="0" w:line="240" w:lineRule="auto"/>
              <w:ind w:left="182" w:right="172"/>
              <w:jc w:val="center"/>
              <w:rPr>
                <w:rFonts w:cstheme="minorHAnsi"/>
                <w:bCs/>
                <w:sz w:val="12"/>
                <w:szCs w:val="12"/>
              </w:rPr>
            </w:pPr>
            <w:r w:rsidRPr="00940F66">
              <w:rPr>
                <w:rFonts w:cstheme="minorHAnsi"/>
                <w:bCs/>
                <w:sz w:val="12"/>
                <w:szCs w:val="12"/>
              </w:rPr>
              <w:t>83.0</w:t>
            </w:r>
          </w:p>
        </w:tc>
        <w:tc>
          <w:tcPr>
            <w:tcW w:w="721" w:type="dxa"/>
            <w:tcBorders>
              <w:top w:val="single" w:sz="4" w:space="0" w:color="CCCCCC"/>
              <w:left w:val="single" w:sz="4" w:space="0" w:color="CCCCCC"/>
              <w:bottom w:val="single" w:sz="4" w:space="0" w:color="CCCCCC"/>
              <w:right w:val="single" w:sz="12" w:space="0" w:color="696969"/>
            </w:tcBorders>
          </w:tcPr>
          <w:p w:rsidR="00940F66" w:rsidRPr="00645DB1" w:rsidRDefault="00940F66" w:rsidP="00940F66">
            <w:pPr>
              <w:kinsoku w:val="0"/>
              <w:overflowPunct w:val="0"/>
              <w:autoSpaceDE w:val="0"/>
              <w:autoSpaceDN w:val="0"/>
              <w:adjustRightInd w:val="0"/>
              <w:spacing w:before="68" w:after="0" w:line="240" w:lineRule="auto"/>
              <w:ind w:left="188" w:right="162"/>
              <w:jc w:val="center"/>
              <w:rPr>
                <w:rFonts w:cstheme="minorHAnsi"/>
                <w:sz w:val="12"/>
                <w:szCs w:val="12"/>
              </w:rPr>
            </w:pPr>
            <w:r>
              <w:rPr>
                <w:rFonts w:cstheme="minorHAnsi"/>
                <w:sz w:val="12"/>
                <w:szCs w:val="12"/>
              </w:rPr>
              <w:t>82.7</w:t>
            </w:r>
          </w:p>
        </w:tc>
        <w:tc>
          <w:tcPr>
            <w:tcW w:w="1441" w:type="dxa"/>
            <w:tcBorders>
              <w:top w:val="single" w:sz="4" w:space="0" w:color="CCCCCC"/>
              <w:left w:val="single" w:sz="12" w:space="0" w:color="696969"/>
              <w:bottom w:val="single" w:sz="4" w:space="0" w:color="CCCCCC"/>
              <w:right w:val="single" w:sz="4" w:space="0" w:color="CCCCCC"/>
            </w:tcBorders>
            <w:shd w:val="clear" w:color="auto" w:fill="0000FF"/>
          </w:tcPr>
          <w:p w:rsidR="00940F66" w:rsidRPr="00A64778" w:rsidRDefault="00940F66" w:rsidP="00940F66">
            <w:pPr>
              <w:kinsoku w:val="0"/>
              <w:overflowPunct w:val="0"/>
              <w:autoSpaceDE w:val="0"/>
              <w:autoSpaceDN w:val="0"/>
              <w:adjustRightInd w:val="0"/>
              <w:spacing w:before="68" w:after="0" w:line="240" w:lineRule="auto"/>
              <w:ind w:left="317" w:right="314"/>
              <w:jc w:val="center"/>
              <w:rPr>
                <w:rFonts w:cstheme="minorHAnsi"/>
                <w:b/>
                <w:color w:val="FFFFFF"/>
                <w:sz w:val="12"/>
                <w:szCs w:val="12"/>
              </w:rPr>
            </w:pPr>
            <w:r w:rsidRPr="00A64778">
              <w:rPr>
                <w:rFonts w:cstheme="minorHAnsi"/>
                <w:b/>
                <w:color w:val="FFFFFF"/>
                <w:sz w:val="12"/>
                <w:szCs w:val="12"/>
              </w:rPr>
              <w:t>Very High</w:t>
            </w:r>
          </w:p>
        </w:tc>
        <w:tc>
          <w:tcPr>
            <w:tcW w:w="1441" w:type="dxa"/>
            <w:tcBorders>
              <w:top w:val="single" w:sz="4" w:space="0" w:color="CCCCCC"/>
              <w:left w:val="single" w:sz="4" w:space="0" w:color="CCCCCC"/>
              <w:bottom w:val="single" w:sz="4" w:space="0" w:color="CCCCCC"/>
              <w:right w:val="single" w:sz="4" w:space="0" w:color="CCCCCC"/>
            </w:tcBorders>
            <w:shd w:val="clear" w:color="auto" w:fill="FFFF00"/>
          </w:tcPr>
          <w:p w:rsidR="00940F66" w:rsidRPr="00A64778" w:rsidRDefault="00940F66" w:rsidP="00940F66">
            <w:pPr>
              <w:kinsoku w:val="0"/>
              <w:overflowPunct w:val="0"/>
              <w:autoSpaceDE w:val="0"/>
              <w:autoSpaceDN w:val="0"/>
              <w:adjustRightInd w:val="0"/>
              <w:spacing w:before="68" w:after="0" w:line="240" w:lineRule="auto"/>
              <w:ind w:left="323" w:right="312"/>
              <w:jc w:val="center"/>
              <w:rPr>
                <w:rFonts w:cstheme="minorHAnsi"/>
                <w:b/>
                <w:sz w:val="12"/>
                <w:szCs w:val="12"/>
              </w:rPr>
            </w:pPr>
            <w:r w:rsidRPr="00A64778">
              <w:rPr>
                <w:rFonts w:cstheme="minorHAnsi"/>
                <w:b/>
                <w:sz w:val="12"/>
                <w:szCs w:val="12"/>
              </w:rPr>
              <w:t>Maintained</w:t>
            </w:r>
          </w:p>
        </w:tc>
        <w:tc>
          <w:tcPr>
            <w:tcW w:w="1426" w:type="dxa"/>
            <w:tcBorders>
              <w:top w:val="single" w:sz="4" w:space="0" w:color="CCCCCC"/>
              <w:left w:val="single" w:sz="4" w:space="0" w:color="CCCCCC"/>
              <w:bottom w:val="single" w:sz="4" w:space="0" w:color="CCCCCC"/>
              <w:right w:val="single" w:sz="12" w:space="0" w:color="696969"/>
            </w:tcBorders>
            <w:shd w:val="clear" w:color="auto" w:fill="0000FF"/>
          </w:tcPr>
          <w:p w:rsidR="00940F66" w:rsidRPr="00A64778" w:rsidRDefault="00940F66" w:rsidP="00940F66">
            <w:pPr>
              <w:kinsoku w:val="0"/>
              <w:overflowPunct w:val="0"/>
              <w:autoSpaceDE w:val="0"/>
              <w:autoSpaceDN w:val="0"/>
              <w:adjustRightInd w:val="0"/>
              <w:spacing w:before="68" w:after="0" w:line="240" w:lineRule="auto"/>
              <w:ind w:right="439"/>
              <w:jc w:val="right"/>
              <w:rPr>
                <w:rFonts w:cstheme="minorHAnsi"/>
                <w:b/>
                <w:color w:val="FFFFFF"/>
                <w:sz w:val="12"/>
                <w:szCs w:val="12"/>
              </w:rPr>
            </w:pPr>
            <w:r w:rsidRPr="00A64778">
              <w:rPr>
                <w:rFonts w:cstheme="minorHAnsi"/>
                <w:b/>
                <w:color w:val="FFFFFF"/>
                <w:sz w:val="12"/>
                <w:szCs w:val="12"/>
              </w:rPr>
              <w:t>Excellent</w:t>
            </w:r>
          </w:p>
        </w:tc>
      </w:tr>
      <w:tr w:rsidR="00940F66" w:rsidRPr="00A64778" w:rsidTr="00744851">
        <w:trPr>
          <w:trHeight w:val="277"/>
        </w:trPr>
        <w:tc>
          <w:tcPr>
            <w:tcW w:w="2860" w:type="dxa"/>
            <w:vMerge/>
            <w:tcBorders>
              <w:top w:val="nil"/>
              <w:left w:val="single" w:sz="12" w:space="0" w:color="696969"/>
              <w:bottom w:val="single" w:sz="4" w:space="0" w:color="CCCCCC"/>
              <w:right w:val="single" w:sz="12" w:space="0" w:color="696969"/>
            </w:tcBorders>
          </w:tcPr>
          <w:p w:rsidR="00940F66" w:rsidRPr="00A64778" w:rsidRDefault="00940F66" w:rsidP="00940F66">
            <w:pPr>
              <w:kinsoku w:val="0"/>
              <w:overflowPunct w:val="0"/>
              <w:autoSpaceDE w:val="0"/>
              <w:autoSpaceDN w:val="0"/>
              <w:adjustRightInd w:val="0"/>
              <w:spacing w:before="9" w:after="0" w:line="240" w:lineRule="auto"/>
              <w:rPr>
                <w:rFonts w:cstheme="minorHAnsi"/>
                <w:b/>
                <w:sz w:val="12"/>
                <w:szCs w:val="12"/>
              </w:rPr>
            </w:pPr>
          </w:p>
        </w:tc>
        <w:tc>
          <w:tcPr>
            <w:tcW w:w="2737" w:type="dxa"/>
            <w:tcBorders>
              <w:top w:val="single" w:sz="4" w:space="0" w:color="CCCCCC"/>
              <w:left w:val="single" w:sz="12" w:space="0" w:color="696969"/>
              <w:bottom w:val="single" w:sz="4" w:space="0" w:color="CCCCCC"/>
              <w:right w:val="single" w:sz="12" w:space="0" w:color="696969"/>
            </w:tcBorders>
          </w:tcPr>
          <w:p w:rsidR="00940F66" w:rsidRPr="00A64778" w:rsidRDefault="00940F66" w:rsidP="00940F66">
            <w:pPr>
              <w:kinsoku w:val="0"/>
              <w:overflowPunct w:val="0"/>
              <w:autoSpaceDE w:val="0"/>
              <w:autoSpaceDN w:val="0"/>
              <w:adjustRightInd w:val="0"/>
              <w:spacing w:before="68" w:after="0" w:line="240" w:lineRule="auto"/>
              <w:ind w:left="80"/>
              <w:rPr>
                <w:rFonts w:cstheme="minorHAnsi"/>
                <w:b/>
                <w:sz w:val="12"/>
                <w:szCs w:val="12"/>
              </w:rPr>
            </w:pPr>
            <w:r w:rsidRPr="00A64778">
              <w:rPr>
                <w:rFonts w:cstheme="minorHAnsi"/>
                <w:b/>
                <w:sz w:val="12"/>
                <w:szCs w:val="12"/>
              </w:rPr>
              <w:t>Citizenship</w:t>
            </w:r>
          </w:p>
        </w:tc>
        <w:tc>
          <w:tcPr>
            <w:tcW w:w="721" w:type="dxa"/>
            <w:tcBorders>
              <w:top w:val="single" w:sz="4" w:space="0" w:color="CCCCCC"/>
              <w:left w:val="single" w:sz="12" w:space="0" w:color="696969"/>
              <w:bottom w:val="single" w:sz="4" w:space="0" w:color="CCCCCC"/>
              <w:right w:val="single" w:sz="4" w:space="0" w:color="CCCCCC"/>
            </w:tcBorders>
          </w:tcPr>
          <w:p w:rsidR="00940F66" w:rsidRPr="00A64778" w:rsidRDefault="00940F66" w:rsidP="00940F66">
            <w:pPr>
              <w:kinsoku w:val="0"/>
              <w:overflowPunct w:val="0"/>
              <w:autoSpaceDE w:val="0"/>
              <w:autoSpaceDN w:val="0"/>
              <w:adjustRightInd w:val="0"/>
              <w:spacing w:before="68" w:after="0" w:line="240" w:lineRule="auto"/>
              <w:ind w:left="188" w:right="172"/>
              <w:jc w:val="center"/>
              <w:rPr>
                <w:rFonts w:cstheme="minorHAnsi"/>
                <w:b/>
                <w:bCs/>
                <w:sz w:val="12"/>
                <w:szCs w:val="12"/>
              </w:rPr>
            </w:pPr>
            <w:r>
              <w:rPr>
                <w:rFonts w:cstheme="minorHAnsi"/>
                <w:b/>
                <w:bCs/>
                <w:sz w:val="12"/>
                <w:szCs w:val="12"/>
              </w:rPr>
              <w:t>86.7</w:t>
            </w:r>
          </w:p>
        </w:tc>
        <w:tc>
          <w:tcPr>
            <w:tcW w:w="721" w:type="dxa"/>
            <w:tcBorders>
              <w:top w:val="single" w:sz="4" w:space="0" w:color="CCCCCC"/>
              <w:left w:val="single" w:sz="4" w:space="0" w:color="CCCCCC"/>
              <w:bottom w:val="single" w:sz="4" w:space="0" w:color="CCCCCC"/>
              <w:right w:val="single" w:sz="4" w:space="0" w:color="CCCCCC"/>
            </w:tcBorders>
          </w:tcPr>
          <w:p w:rsidR="00940F66" w:rsidRPr="00E76055" w:rsidRDefault="00940F66" w:rsidP="00940F66">
            <w:pPr>
              <w:kinsoku w:val="0"/>
              <w:overflowPunct w:val="0"/>
              <w:autoSpaceDE w:val="0"/>
              <w:autoSpaceDN w:val="0"/>
              <w:adjustRightInd w:val="0"/>
              <w:spacing w:before="68" w:after="0" w:line="240" w:lineRule="auto"/>
              <w:ind w:left="188" w:right="172"/>
              <w:jc w:val="center"/>
              <w:rPr>
                <w:rFonts w:cstheme="minorHAnsi"/>
                <w:bCs/>
                <w:sz w:val="12"/>
                <w:szCs w:val="12"/>
              </w:rPr>
            </w:pPr>
            <w:r w:rsidRPr="00E76055">
              <w:rPr>
                <w:rFonts w:cstheme="minorHAnsi"/>
                <w:bCs/>
                <w:sz w:val="12"/>
                <w:szCs w:val="12"/>
              </w:rPr>
              <w:t>93.8</w:t>
            </w:r>
          </w:p>
        </w:tc>
        <w:tc>
          <w:tcPr>
            <w:tcW w:w="721" w:type="dxa"/>
            <w:tcBorders>
              <w:top w:val="single" w:sz="4" w:space="0" w:color="CCCCCC"/>
              <w:left w:val="single" w:sz="4" w:space="0" w:color="CCCCCC"/>
              <w:bottom w:val="single" w:sz="4" w:space="0" w:color="CCCCCC"/>
              <w:right w:val="single" w:sz="12" w:space="0" w:color="696969"/>
            </w:tcBorders>
          </w:tcPr>
          <w:p w:rsidR="00940F66" w:rsidRPr="00645DB1" w:rsidRDefault="00940F66" w:rsidP="00940F66">
            <w:pPr>
              <w:kinsoku w:val="0"/>
              <w:overflowPunct w:val="0"/>
              <w:autoSpaceDE w:val="0"/>
              <w:autoSpaceDN w:val="0"/>
              <w:adjustRightInd w:val="0"/>
              <w:spacing w:before="68" w:after="0" w:line="240" w:lineRule="auto"/>
              <w:ind w:left="188" w:right="156"/>
              <w:jc w:val="center"/>
              <w:rPr>
                <w:rFonts w:cstheme="minorHAnsi"/>
                <w:sz w:val="12"/>
                <w:szCs w:val="12"/>
              </w:rPr>
            </w:pPr>
            <w:r>
              <w:rPr>
                <w:rFonts w:cstheme="minorHAnsi"/>
                <w:sz w:val="12"/>
                <w:szCs w:val="12"/>
              </w:rPr>
              <w:t>94.3</w:t>
            </w:r>
          </w:p>
        </w:tc>
        <w:tc>
          <w:tcPr>
            <w:tcW w:w="721" w:type="dxa"/>
            <w:tcBorders>
              <w:top w:val="single" w:sz="4" w:space="0" w:color="CCCCCC"/>
              <w:left w:val="single" w:sz="12" w:space="0" w:color="696969"/>
              <w:bottom w:val="single" w:sz="4" w:space="0" w:color="CCCCCC"/>
              <w:right w:val="single" w:sz="4" w:space="0" w:color="CCCCCC"/>
            </w:tcBorders>
          </w:tcPr>
          <w:p w:rsidR="00940F66" w:rsidRPr="00A64778" w:rsidRDefault="00F57ED3" w:rsidP="00940F66">
            <w:pPr>
              <w:kinsoku w:val="0"/>
              <w:overflowPunct w:val="0"/>
              <w:autoSpaceDE w:val="0"/>
              <w:autoSpaceDN w:val="0"/>
              <w:adjustRightInd w:val="0"/>
              <w:spacing w:before="68" w:after="0" w:line="240" w:lineRule="auto"/>
              <w:ind w:left="182" w:right="172"/>
              <w:jc w:val="center"/>
              <w:rPr>
                <w:rFonts w:cstheme="minorHAnsi"/>
                <w:b/>
                <w:bCs/>
                <w:sz w:val="12"/>
                <w:szCs w:val="12"/>
              </w:rPr>
            </w:pPr>
            <w:r>
              <w:rPr>
                <w:rFonts w:cstheme="minorHAnsi"/>
                <w:b/>
                <w:bCs/>
                <w:sz w:val="12"/>
                <w:szCs w:val="12"/>
              </w:rPr>
              <w:t>83.3</w:t>
            </w:r>
          </w:p>
        </w:tc>
        <w:tc>
          <w:tcPr>
            <w:tcW w:w="721" w:type="dxa"/>
            <w:tcBorders>
              <w:top w:val="single" w:sz="4" w:space="0" w:color="CCCCCC"/>
              <w:left w:val="single" w:sz="4" w:space="0" w:color="CCCCCC"/>
              <w:bottom w:val="single" w:sz="4" w:space="0" w:color="CCCCCC"/>
              <w:right w:val="single" w:sz="4" w:space="0" w:color="CCCCCC"/>
            </w:tcBorders>
          </w:tcPr>
          <w:p w:rsidR="00940F66" w:rsidRPr="00940F66" w:rsidRDefault="00940F66" w:rsidP="00940F66">
            <w:pPr>
              <w:kinsoku w:val="0"/>
              <w:overflowPunct w:val="0"/>
              <w:autoSpaceDE w:val="0"/>
              <w:autoSpaceDN w:val="0"/>
              <w:adjustRightInd w:val="0"/>
              <w:spacing w:before="68" w:after="0" w:line="240" w:lineRule="auto"/>
              <w:ind w:left="182" w:right="172"/>
              <w:jc w:val="center"/>
              <w:rPr>
                <w:rFonts w:cstheme="minorHAnsi"/>
                <w:bCs/>
                <w:sz w:val="12"/>
                <w:szCs w:val="12"/>
              </w:rPr>
            </w:pPr>
            <w:r w:rsidRPr="00940F66">
              <w:rPr>
                <w:rFonts w:cstheme="minorHAnsi"/>
                <w:bCs/>
                <w:sz w:val="12"/>
                <w:szCs w:val="12"/>
              </w:rPr>
              <w:t>82.9</w:t>
            </w:r>
          </w:p>
        </w:tc>
        <w:tc>
          <w:tcPr>
            <w:tcW w:w="721" w:type="dxa"/>
            <w:tcBorders>
              <w:top w:val="single" w:sz="4" w:space="0" w:color="CCCCCC"/>
              <w:left w:val="single" w:sz="4" w:space="0" w:color="CCCCCC"/>
              <w:bottom w:val="single" w:sz="4" w:space="0" w:color="CCCCCC"/>
              <w:right w:val="single" w:sz="12" w:space="0" w:color="696969"/>
            </w:tcBorders>
          </w:tcPr>
          <w:p w:rsidR="00940F66" w:rsidRPr="00645DB1" w:rsidRDefault="00940F66" w:rsidP="00940F66">
            <w:pPr>
              <w:kinsoku w:val="0"/>
              <w:overflowPunct w:val="0"/>
              <w:autoSpaceDE w:val="0"/>
              <w:autoSpaceDN w:val="0"/>
              <w:adjustRightInd w:val="0"/>
              <w:spacing w:before="68" w:after="0" w:line="240" w:lineRule="auto"/>
              <w:ind w:left="188" w:right="162"/>
              <w:jc w:val="center"/>
              <w:rPr>
                <w:rFonts w:cstheme="minorHAnsi"/>
                <w:sz w:val="12"/>
                <w:szCs w:val="12"/>
              </w:rPr>
            </w:pPr>
            <w:r>
              <w:rPr>
                <w:rFonts w:cstheme="minorHAnsi"/>
                <w:sz w:val="12"/>
                <w:szCs w:val="12"/>
              </w:rPr>
              <w:t>83.2</w:t>
            </w:r>
          </w:p>
        </w:tc>
        <w:tc>
          <w:tcPr>
            <w:tcW w:w="1441" w:type="dxa"/>
            <w:tcBorders>
              <w:top w:val="single" w:sz="4" w:space="0" w:color="CCCCCC"/>
              <w:left w:val="single" w:sz="12" w:space="0" w:color="696969"/>
              <w:bottom w:val="single" w:sz="4" w:space="0" w:color="CCCCCC"/>
              <w:right w:val="single" w:sz="4" w:space="0" w:color="CCCCCC"/>
            </w:tcBorders>
            <w:shd w:val="clear" w:color="auto" w:fill="0000FF"/>
          </w:tcPr>
          <w:p w:rsidR="00940F66" w:rsidRPr="00A64778" w:rsidRDefault="00940F66" w:rsidP="00940F66">
            <w:pPr>
              <w:kinsoku w:val="0"/>
              <w:overflowPunct w:val="0"/>
              <w:autoSpaceDE w:val="0"/>
              <w:autoSpaceDN w:val="0"/>
              <w:adjustRightInd w:val="0"/>
              <w:spacing w:before="68" w:after="0" w:line="240" w:lineRule="auto"/>
              <w:ind w:left="317" w:right="314"/>
              <w:jc w:val="center"/>
              <w:rPr>
                <w:rFonts w:cstheme="minorHAnsi"/>
                <w:b/>
                <w:color w:val="FFFFFF"/>
                <w:sz w:val="12"/>
                <w:szCs w:val="12"/>
              </w:rPr>
            </w:pPr>
            <w:r w:rsidRPr="00A64778">
              <w:rPr>
                <w:rFonts w:cstheme="minorHAnsi"/>
                <w:b/>
                <w:color w:val="FFFFFF"/>
                <w:sz w:val="12"/>
                <w:szCs w:val="12"/>
              </w:rPr>
              <w:t>Very High</w:t>
            </w:r>
          </w:p>
        </w:tc>
        <w:tc>
          <w:tcPr>
            <w:tcW w:w="1441" w:type="dxa"/>
            <w:tcBorders>
              <w:top w:val="single" w:sz="4" w:space="0" w:color="CCCCCC"/>
              <w:left w:val="single" w:sz="4" w:space="0" w:color="CCCCCC"/>
              <w:bottom w:val="single" w:sz="4" w:space="0" w:color="CCCCCC"/>
              <w:right w:val="single" w:sz="4" w:space="0" w:color="CCCCCC"/>
            </w:tcBorders>
            <w:shd w:val="clear" w:color="auto" w:fill="F3A447" w:themeFill="accent2"/>
          </w:tcPr>
          <w:p w:rsidR="00940F66" w:rsidRPr="00A64778" w:rsidRDefault="00744851" w:rsidP="00940F66">
            <w:pPr>
              <w:kinsoku w:val="0"/>
              <w:overflowPunct w:val="0"/>
              <w:autoSpaceDE w:val="0"/>
              <w:autoSpaceDN w:val="0"/>
              <w:adjustRightInd w:val="0"/>
              <w:spacing w:before="68" w:after="0" w:line="240" w:lineRule="auto"/>
              <w:ind w:left="323" w:right="312"/>
              <w:jc w:val="center"/>
              <w:rPr>
                <w:rFonts w:cstheme="minorHAnsi"/>
                <w:b/>
                <w:sz w:val="12"/>
                <w:szCs w:val="12"/>
              </w:rPr>
            </w:pPr>
            <w:r w:rsidRPr="00A64778">
              <w:rPr>
                <w:rFonts w:cstheme="minorHAnsi"/>
                <w:b/>
                <w:sz w:val="12"/>
                <w:szCs w:val="12"/>
              </w:rPr>
              <w:t>Declined</w:t>
            </w:r>
          </w:p>
        </w:tc>
        <w:tc>
          <w:tcPr>
            <w:tcW w:w="1426" w:type="dxa"/>
            <w:tcBorders>
              <w:top w:val="single" w:sz="4" w:space="0" w:color="CCCCCC"/>
              <w:left w:val="single" w:sz="4" w:space="0" w:color="CCCCCC"/>
              <w:bottom w:val="single" w:sz="4" w:space="0" w:color="CCCCCC"/>
              <w:right w:val="single" w:sz="12" w:space="0" w:color="696969"/>
            </w:tcBorders>
            <w:shd w:val="clear" w:color="auto" w:fill="008000"/>
          </w:tcPr>
          <w:p w:rsidR="00940F66" w:rsidRPr="00A64778" w:rsidRDefault="00744851" w:rsidP="00744851">
            <w:pPr>
              <w:kinsoku w:val="0"/>
              <w:overflowPunct w:val="0"/>
              <w:autoSpaceDE w:val="0"/>
              <w:autoSpaceDN w:val="0"/>
              <w:adjustRightInd w:val="0"/>
              <w:spacing w:before="68" w:after="0" w:line="240" w:lineRule="auto"/>
              <w:ind w:right="439"/>
              <w:jc w:val="center"/>
              <w:rPr>
                <w:rFonts w:cstheme="minorHAnsi"/>
                <w:b/>
                <w:color w:val="FFFFFF"/>
                <w:sz w:val="12"/>
                <w:szCs w:val="12"/>
              </w:rPr>
            </w:pPr>
            <w:r>
              <w:rPr>
                <w:rFonts w:cstheme="minorHAnsi"/>
                <w:b/>
                <w:color w:val="FFFFFF"/>
                <w:sz w:val="12"/>
                <w:szCs w:val="12"/>
              </w:rPr>
              <w:t xml:space="preserve">                  Good</w:t>
            </w:r>
          </w:p>
        </w:tc>
      </w:tr>
      <w:tr w:rsidR="00744851" w:rsidRPr="00A64778" w:rsidTr="00744851">
        <w:trPr>
          <w:trHeight w:val="278"/>
        </w:trPr>
        <w:tc>
          <w:tcPr>
            <w:tcW w:w="2860" w:type="dxa"/>
            <w:tcBorders>
              <w:top w:val="single" w:sz="4" w:space="0" w:color="CCCCCC"/>
              <w:left w:val="single" w:sz="12" w:space="0" w:color="696969"/>
              <w:bottom w:val="single" w:sz="4" w:space="0" w:color="CCCCCC"/>
              <w:right w:val="single" w:sz="12" w:space="0" w:color="696969"/>
            </w:tcBorders>
          </w:tcPr>
          <w:p w:rsidR="00744851" w:rsidRPr="00A64778" w:rsidRDefault="00744851" w:rsidP="00744851">
            <w:pPr>
              <w:kinsoku w:val="0"/>
              <w:overflowPunct w:val="0"/>
              <w:autoSpaceDE w:val="0"/>
              <w:autoSpaceDN w:val="0"/>
              <w:adjustRightInd w:val="0"/>
              <w:spacing w:before="68" w:after="0" w:line="240" w:lineRule="auto"/>
              <w:ind w:left="73"/>
              <w:rPr>
                <w:rFonts w:cstheme="minorHAnsi"/>
                <w:b/>
                <w:sz w:val="12"/>
                <w:szCs w:val="12"/>
              </w:rPr>
            </w:pPr>
            <w:r w:rsidRPr="00A64778">
              <w:rPr>
                <w:rFonts w:cstheme="minorHAnsi"/>
                <w:b/>
                <w:sz w:val="12"/>
                <w:szCs w:val="12"/>
              </w:rPr>
              <w:t>Parental Involvement</w:t>
            </w:r>
          </w:p>
        </w:tc>
        <w:tc>
          <w:tcPr>
            <w:tcW w:w="2737" w:type="dxa"/>
            <w:tcBorders>
              <w:top w:val="single" w:sz="4" w:space="0" w:color="CCCCCC"/>
              <w:left w:val="single" w:sz="12" w:space="0" w:color="696969"/>
              <w:bottom w:val="single" w:sz="4" w:space="0" w:color="CCCCCC"/>
              <w:right w:val="single" w:sz="12" w:space="0" w:color="696969"/>
            </w:tcBorders>
          </w:tcPr>
          <w:p w:rsidR="00744851" w:rsidRPr="00A64778" w:rsidRDefault="00744851" w:rsidP="00744851">
            <w:pPr>
              <w:kinsoku w:val="0"/>
              <w:overflowPunct w:val="0"/>
              <w:autoSpaceDE w:val="0"/>
              <w:autoSpaceDN w:val="0"/>
              <w:adjustRightInd w:val="0"/>
              <w:spacing w:before="68" w:after="0" w:line="240" w:lineRule="auto"/>
              <w:ind w:left="80"/>
              <w:rPr>
                <w:rFonts w:cstheme="minorHAnsi"/>
                <w:b/>
                <w:sz w:val="12"/>
                <w:szCs w:val="12"/>
              </w:rPr>
            </w:pPr>
            <w:r w:rsidRPr="00A64778">
              <w:rPr>
                <w:rFonts w:cstheme="minorHAnsi"/>
                <w:b/>
                <w:sz w:val="12"/>
                <w:szCs w:val="12"/>
              </w:rPr>
              <w:t>Parental Involvement</w:t>
            </w:r>
          </w:p>
        </w:tc>
        <w:tc>
          <w:tcPr>
            <w:tcW w:w="721" w:type="dxa"/>
            <w:tcBorders>
              <w:top w:val="single" w:sz="4" w:space="0" w:color="CCCCCC"/>
              <w:left w:val="single" w:sz="12" w:space="0" w:color="696969"/>
              <w:bottom w:val="single" w:sz="4" w:space="0" w:color="CCCCCC"/>
              <w:right w:val="single" w:sz="4" w:space="0" w:color="CCCCCC"/>
            </w:tcBorders>
          </w:tcPr>
          <w:p w:rsidR="00744851" w:rsidRPr="00A64778" w:rsidRDefault="00744851" w:rsidP="00744851">
            <w:pPr>
              <w:kinsoku w:val="0"/>
              <w:overflowPunct w:val="0"/>
              <w:autoSpaceDE w:val="0"/>
              <w:autoSpaceDN w:val="0"/>
              <w:adjustRightInd w:val="0"/>
              <w:spacing w:before="68" w:after="0" w:line="240" w:lineRule="auto"/>
              <w:ind w:left="188" w:right="172"/>
              <w:jc w:val="center"/>
              <w:rPr>
                <w:rFonts w:cstheme="minorHAnsi"/>
                <w:b/>
                <w:bCs/>
                <w:sz w:val="12"/>
                <w:szCs w:val="12"/>
              </w:rPr>
            </w:pPr>
            <w:r>
              <w:rPr>
                <w:rFonts w:cstheme="minorHAnsi"/>
                <w:b/>
                <w:bCs/>
                <w:sz w:val="12"/>
                <w:szCs w:val="12"/>
              </w:rPr>
              <w:t>80.0</w:t>
            </w:r>
          </w:p>
        </w:tc>
        <w:tc>
          <w:tcPr>
            <w:tcW w:w="721" w:type="dxa"/>
            <w:tcBorders>
              <w:top w:val="single" w:sz="4" w:space="0" w:color="CCCCCC"/>
              <w:left w:val="single" w:sz="4" w:space="0" w:color="CCCCCC"/>
              <w:bottom w:val="single" w:sz="4" w:space="0" w:color="CCCCCC"/>
              <w:right w:val="single" w:sz="4" w:space="0" w:color="CCCCCC"/>
            </w:tcBorders>
          </w:tcPr>
          <w:p w:rsidR="00744851" w:rsidRPr="00E76055" w:rsidRDefault="00744851" w:rsidP="00744851">
            <w:pPr>
              <w:kinsoku w:val="0"/>
              <w:overflowPunct w:val="0"/>
              <w:autoSpaceDE w:val="0"/>
              <w:autoSpaceDN w:val="0"/>
              <w:adjustRightInd w:val="0"/>
              <w:spacing w:before="68" w:after="0" w:line="240" w:lineRule="auto"/>
              <w:ind w:left="188" w:right="172"/>
              <w:jc w:val="center"/>
              <w:rPr>
                <w:rFonts w:cstheme="minorHAnsi"/>
                <w:bCs/>
                <w:sz w:val="12"/>
                <w:szCs w:val="12"/>
              </w:rPr>
            </w:pPr>
            <w:r w:rsidRPr="00E76055">
              <w:rPr>
                <w:rFonts w:cstheme="minorHAnsi"/>
                <w:bCs/>
                <w:sz w:val="12"/>
                <w:szCs w:val="12"/>
              </w:rPr>
              <w:t>85.6</w:t>
            </w:r>
          </w:p>
        </w:tc>
        <w:tc>
          <w:tcPr>
            <w:tcW w:w="721" w:type="dxa"/>
            <w:tcBorders>
              <w:top w:val="single" w:sz="4" w:space="0" w:color="CCCCCC"/>
              <w:left w:val="single" w:sz="4" w:space="0" w:color="CCCCCC"/>
              <w:bottom w:val="single" w:sz="4" w:space="0" w:color="CCCCCC"/>
              <w:right w:val="single" w:sz="12" w:space="0" w:color="696969"/>
            </w:tcBorders>
          </w:tcPr>
          <w:p w:rsidR="00744851" w:rsidRPr="00645DB1" w:rsidRDefault="00744851" w:rsidP="00744851">
            <w:pPr>
              <w:kinsoku w:val="0"/>
              <w:overflowPunct w:val="0"/>
              <w:autoSpaceDE w:val="0"/>
              <w:autoSpaceDN w:val="0"/>
              <w:adjustRightInd w:val="0"/>
              <w:spacing w:before="68" w:after="0" w:line="240" w:lineRule="auto"/>
              <w:ind w:left="188" w:right="156"/>
              <w:jc w:val="center"/>
              <w:rPr>
                <w:rFonts w:cstheme="minorHAnsi"/>
                <w:sz w:val="12"/>
                <w:szCs w:val="12"/>
              </w:rPr>
            </w:pPr>
            <w:r>
              <w:rPr>
                <w:rFonts w:cstheme="minorHAnsi"/>
                <w:sz w:val="12"/>
                <w:szCs w:val="12"/>
              </w:rPr>
              <w:t>84.1</w:t>
            </w:r>
          </w:p>
        </w:tc>
        <w:tc>
          <w:tcPr>
            <w:tcW w:w="721" w:type="dxa"/>
            <w:tcBorders>
              <w:top w:val="single" w:sz="4" w:space="0" w:color="CCCCCC"/>
              <w:left w:val="single" w:sz="12" w:space="0" w:color="696969"/>
              <w:bottom w:val="single" w:sz="4" w:space="0" w:color="CCCCCC"/>
              <w:right w:val="single" w:sz="4" w:space="0" w:color="CCCCCC"/>
            </w:tcBorders>
          </w:tcPr>
          <w:p w:rsidR="00744851" w:rsidRPr="00A64778" w:rsidRDefault="00744851" w:rsidP="00744851">
            <w:pPr>
              <w:kinsoku w:val="0"/>
              <w:overflowPunct w:val="0"/>
              <w:autoSpaceDE w:val="0"/>
              <w:autoSpaceDN w:val="0"/>
              <w:adjustRightInd w:val="0"/>
              <w:spacing w:before="68" w:after="0" w:line="240" w:lineRule="auto"/>
              <w:ind w:left="182" w:right="172"/>
              <w:jc w:val="center"/>
              <w:rPr>
                <w:rFonts w:cstheme="minorHAnsi"/>
                <w:b/>
                <w:bCs/>
                <w:sz w:val="12"/>
                <w:szCs w:val="12"/>
              </w:rPr>
            </w:pPr>
            <w:r>
              <w:rPr>
                <w:rFonts w:cstheme="minorHAnsi"/>
                <w:b/>
                <w:bCs/>
                <w:sz w:val="12"/>
                <w:szCs w:val="12"/>
              </w:rPr>
              <w:t>81.8</w:t>
            </w:r>
          </w:p>
        </w:tc>
        <w:tc>
          <w:tcPr>
            <w:tcW w:w="721" w:type="dxa"/>
            <w:tcBorders>
              <w:top w:val="single" w:sz="4" w:space="0" w:color="CCCCCC"/>
              <w:left w:val="single" w:sz="4" w:space="0" w:color="CCCCCC"/>
              <w:bottom w:val="single" w:sz="4" w:space="0" w:color="CCCCCC"/>
              <w:right w:val="single" w:sz="4" w:space="0" w:color="CCCCCC"/>
            </w:tcBorders>
          </w:tcPr>
          <w:p w:rsidR="00744851" w:rsidRPr="00940F66" w:rsidRDefault="00744851" w:rsidP="00744851">
            <w:pPr>
              <w:kinsoku w:val="0"/>
              <w:overflowPunct w:val="0"/>
              <w:autoSpaceDE w:val="0"/>
              <w:autoSpaceDN w:val="0"/>
              <w:adjustRightInd w:val="0"/>
              <w:spacing w:before="68" w:after="0" w:line="240" w:lineRule="auto"/>
              <w:ind w:left="182" w:right="172"/>
              <w:jc w:val="center"/>
              <w:rPr>
                <w:rFonts w:cstheme="minorHAnsi"/>
                <w:bCs/>
                <w:sz w:val="12"/>
                <w:szCs w:val="12"/>
              </w:rPr>
            </w:pPr>
            <w:r w:rsidRPr="00940F66">
              <w:rPr>
                <w:rFonts w:cstheme="minorHAnsi"/>
                <w:bCs/>
                <w:sz w:val="12"/>
                <w:szCs w:val="12"/>
              </w:rPr>
              <w:t>81.3</w:t>
            </w:r>
          </w:p>
        </w:tc>
        <w:tc>
          <w:tcPr>
            <w:tcW w:w="721" w:type="dxa"/>
            <w:tcBorders>
              <w:top w:val="single" w:sz="4" w:space="0" w:color="CCCCCC"/>
              <w:left w:val="single" w:sz="4" w:space="0" w:color="CCCCCC"/>
              <w:bottom w:val="single" w:sz="4" w:space="0" w:color="CCCCCC"/>
              <w:right w:val="single" w:sz="12" w:space="0" w:color="696969"/>
            </w:tcBorders>
          </w:tcPr>
          <w:p w:rsidR="00744851" w:rsidRPr="00645DB1" w:rsidRDefault="00744851" w:rsidP="00744851">
            <w:pPr>
              <w:kinsoku w:val="0"/>
              <w:overflowPunct w:val="0"/>
              <w:autoSpaceDE w:val="0"/>
              <w:autoSpaceDN w:val="0"/>
              <w:adjustRightInd w:val="0"/>
              <w:spacing w:before="68" w:after="0" w:line="240" w:lineRule="auto"/>
              <w:ind w:left="188" w:right="162"/>
              <w:jc w:val="center"/>
              <w:rPr>
                <w:rFonts w:cstheme="minorHAnsi"/>
                <w:sz w:val="12"/>
                <w:szCs w:val="12"/>
              </w:rPr>
            </w:pPr>
            <w:r>
              <w:rPr>
                <w:rFonts w:cstheme="minorHAnsi"/>
                <w:sz w:val="12"/>
                <w:szCs w:val="12"/>
              </w:rPr>
              <w:t>81.2</w:t>
            </w:r>
          </w:p>
        </w:tc>
        <w:tc>
          <w:tcPr>
            <w:tcW w:w="1441" w:type="dxa"/>
            <w:tcBorders>
              <w:top w:val="single" w:sz="4" w:space="0" w:color="CCCCCC"/>
              <w:left w:val="single" w:sz="12" w:space="0" w:color="696969"/>
              <w:bottom w:val="single" w:sz="4" w:space="0" w:color="CCCCCC"/>
              <w:right w:val="single" w:sz="4" w:space="0" w:color="CCCCCC"/>
            </w:tcBorders>
            <w:shd w:val="clear" w:color="auto" w:fill="008000"/>
          </w:tcPr>
          <w:p w:rsidR="00744851" w:rsidRPr="00A64778" w:rsidRDefault="00744851" w:rsidP="00744851">
            <w:pPr>
              <w:kinsoku w:val="0"/>
              <w:overflowPunct w:val="0"/>
              <w:autoSpaceDE w:val="0"/>
              <w:autoSpaceDN w:val="0"/>
              <w:adjustRightInd w:val="0"/>
              <w:spacing w:before="68" w:after="0" w:line="240" w:lineRule="auto"/>
              <w:ind w:left="317" w:right="314"/>
              <w:jc w:val="center"/>
              <w:rPr>
                <w:rFonts w:cstheme="minorHAnsi"/>
                <w:b/>
                <w:color w:val="FFFFFF"/>
                <w:sz w:val="12"/>
                <w:szCs w:val="12"/>
              </w:rPr>
            </w:pPr>
            <w:r w:rsidRPr="00A64778">
              <w:rPr>
                <w:rFonts w:cstheme="minorHAnsi"/>
                <w:b/>
                <w:color w:val="FFFFFF"/>
                <w:sz w:val="12"/>
                <w:szCs w:val="12"/>
              </w:rPr>
              <w:t>High</w:t>
            </w:r>
          </w:p>
        </w:tc>
        <w:tc>
          <w:tcPr>
            <w:tcW w:w="1441" w:type="dxa"/>
            <w:tcBorders>
              <w:top w:val="single" w:sz="4" w:space="0" w:color="CCCCCC"/>
              <w:left w:val="single" w:sz="4" w:space="0" w:color="CCCCCC"/>
              <w:bottom w:val="single" w:sz="4" w:space="0" w:color="CCCCCC"/>
              <w:right w:val="single" w:sz="4" w:space="0" w:color="CCCCCC"/>
            </w:tcBorders>
            <w:shd w:val="clear" w:color="auto" w:fill="FFFF00"/>
          </w:tcPr>
          <w:p w:rsidR="00744851" w:rsidRPr="00A64778" w:rsidRDefault="00744851" w:rsidP="00744851">
            <w:pPr>
              <w:kinsoku w:val="0"/>
              <w:overflowPunct w:val="0"/>
              <w:autoSpaceDE w:val="0"/>
              <w:autoSpaceDN w:val="0"/>
              <w:adjustRightInd w:val="0"/>
              <w:spacing w:before="68" w:after="0" w:line="240" w:lineRule="auto"/>
              <w:ind w:left="323" w:right="312"/>
              <w:jc w:val="center"/>
              <w:rPr>
                <w:rFonts w:cstheme="minorHAnsi"/>
                <w:b/>
                <w:sz w:val="12"/>
                <w:szCs w:val="12"/>
              </w:rPr>
            </w:pPr>
            <w:r w:rsidRPr="00A64778">
              <w:rPr>
                <w:rFonts w:cstheme="minorHAnsi"/>
                <w:b/>
                <w:sz w:val="12"/>
                <w:szCs w:val="12"/>
              </w:rPr>
              <w:t>Maintained</w:t>
            </w:r>
          </w:p>
        </w:tc>
        <w:tc>
          <w:tcPr>
            <w:tcW w:w="1426" w:type="dxa"/>
            <w:tcBorders>
              <w:top w:val="single" w:sz="4" w:space="0" w:color="CCCCCC"/>
              <w:left w:val="single" w:sz="4" w:space="0" w:color="CCCCCC"/>
              <w:bottom w:val="single" w:sz="4" w:space="0" w:color="CCCCCC"/>
              <w:right w:val="single" w:sz="12" w:space="0" w:color="696969"/>
            </w:tcBorders>
            <w:shd w:val="clear" w:color="auto" w:fill="008000"/>
          </w:tcPr>
          <w:p w:rsidR="00744851" w:rsidRPr="00A64778" w:rsidRDefault="00744851" w:rsidP="00744851">
            <w:pPr>
              <w:kinsoku w:val="0"/>
              <w:overflowPunct w:val="0"/>
              <w:autoSpaceDE w:val="0"/>
              <w:autoSpaceDN w:val="0"/>
              <w:adjustRightInd w:val="0"/>
              <w:spacing w:before="68" w:after="0" w:line="240" w:lineRule="auto"/>
              <w:ind w:right="439"/>
              <w:jc w:val="center"/>
              <w:rPr>
                <w:rFonts w:cstheme="minorHAnsi"/>
                <w:b/>
                <w:color w:val="FFFFFF"/>
                <w:sz w:val="12"/>
                <w:szCs w:val="12"/>
              </w:rPr>
            </w:pPr>
            <w:r>
              <w:rPr>
                <w:rFonts w:cstheme="minorHAnsi"/>
                <w:b/>
                <w:color w:val="FFFFFF"/>
                <w:sz w:val="12"/>
                <w:szCs w:val="12"/>
              </w:rPr>
              <w:t xml:space="preserve">                  Good</w:t>
            </w:r>
          </w:p>
        </w:tc>
      </w:tr>
      <w:tr w:rsidR="00744851" w:rsidRPr="00A64778" w:rsidTr="00744851">
        <w:trPr>
          <w:trHeight w:val="267"/>
        </w:trPr>
        <w:tc>
          <w:tcPr>
            <w:tcW w:w="2860" w:type="dxa"/>
            <w:tcBorders>
              <w:top w:val="single" w:sz="4" w:space="0" w:color="CCCCCC"/>
              <w:left w:val="single" w:sz="12" w:space="0" w:color="696969"/>
              <w:bottom w:val="single" w:sz="12" w:space="0" w:color="696969"/>
              <w:right w:val="single" w:sz="12" w:space="0" w:color="696969"/>
            </w:tcBorders>
          </w:tcPr>
          <w:p w:rsidR="00744851" w:rsidRPr="00A64778" w:rsidRDefault="00744851" w:rsidP="00744851">
            <w:pPr>
              <w:kinsoku w:val="0"/>
              <w:overflowPunct w:val="0"/>
              <w:autoSpaceDE w:val="0"/>
              <w:autoSpaceDN w:val="0"/>
              <w:adjustRightInd w:val="0"/>
              <w:spacing w:before="68" w:after="0" w:line="240" w:lineRule="auto"/>
              <w:ind w:left="73"/>
              <w:rPr>
                <w:rFonts w:cstheme="minorHAnsi"/>
                <w:b/>
                <w:sz w:val="12"/>
                <w:szCs w:val="12"/>
              </w:rPr>
            </w:pPr>
            <w:r w:rsidRPr="00A64778">
              <w:rPr>
                <w:rFonts w:cstheme="minorHAnsi"/>
                <w:b/>
                <w:sz w:val="12"/>
                <w:szCs w:val="12"/>
              </w:rPr>
              <w:t>Continuous Improvement</w:t>
            </w:r>
          </w:p>
        </w:tc>
        <w:tc>
          <w:tcPr>
            <w:tcW w:w="2737" w:type="dxa"/>
            <w:tcBorders>
              <w:top w:val="single" w:sz="4" w:space="0" w:color="CCCCCC"/>
              <w:left w:val="single" w:sz="12" w:space="0" w:color="696969"/>
              <w:bottom w:val="single" w:sz="12" w:space="0" w:color="696969"/>
              <w:right w:val="single" w:sz="12" w:space="0" w:color="696969"/>
            </w:tcBorders>
          </w:tcPr>
          <w:p w:rsidR="00744851" w:rsidRPr="00A64778" w:rsidRDefault="00744851" w:rsidP="00744851">
            <w:pPr>
              <w:kinsoku w:val="0"/>
              <w:overflowPunct w:val="0"/>
              <w:autoSpaceDE w:val="0"/>
              <w:autoSpaceDN w:val="0"/>
              <w:adjustRightInd w:val="0"/>
              <w:spacing w:before="68" w:after="0" w:line="240" w:lineRule="auto"/>
              <w:ind w:left="80"/>
              <w:rPr>
                <w:rFonts w:cstheme="minorHAnsi"/>
                <w:b/>
                <w:sz w:val="12"/>
                <w:szCs w:val="12"/>
              </w:rPr>
            </w:pPr>
            <w:r w:rsidRPr="00A64778">
              <w:rPr>
                <w:rFonts w:cstheme="minorHAnsi"/>
                <w:b/>
                <w:sz w:val="12"/>
                <w:szCs w:val="12"/>
              </w:rPr>
              <w:t>School Improvement</w:t>
            </w:r>
          </w:p>
        </w:tc>
        <w:tc>
          <w:tcPr>
            <w:tcW w:w="721" w:type="dxa"/>
            <w:tcBorders>
              <w:top w:val="single" w:sz="4" w:space="0" w:color="CCCCCC"/>
              <w:left w:val="single" w:sz="12" w:space="0" w:color="696969"/>
              <w:bottom w:val="single" w:sz="12" w:space="0" w:color="696969"/>
              <w:right w:val="single" w:sz="4" w:space="0" w:color="CCCCCC"/>
            </w:tcBorders>
          </w:tcPr>
          <w:p w:rsidR="00744851" w:rsidRPr="00A64778" w:rsidRDefault="00744851" w:rsidP="00744851">
            <w:pPr>
              <w:kinsoku w:val="0"/>
              <w:overflowPunct w:val="0"/>
              <w:autoSpaceDE w:val="0"/>
              <w:autoSpaceDN w:val="0"/>
              <w:adjustRightInd w:val="0"/>
              <w:spacing w:before="68" w:after="0" w:line="240" w:lineRule="auto"/>
              <w:ind w:left="188" w:right="172"/>
              <w:jc w:val="center"/>
              <w:rPr>
                <w:rFonts w:cstheme="minorHAnsi"/>
                <w:b/>
                <w:bCs/>
                <w:sz w:val="12"/>
                <w:szCs w:val="12"/>
              </w:rPr>
            </w:pPr>
            <w:r>
              <w:rPr>
                <w:rFonts w:cstheme="minorHAnsi"/>
                <w:b/>
                <w:bCs/>
                <w:sz w:val="12"/>
                <w:szCs w:val="12"/>
              </w:rPr>
              <w:t>78.1</w:t>
            </w:r>
          </w:p>
        </w:tc>
        <w:tc>
          <w:tcPr>
            <w:tcW w:w="721" w:type="dxa"/>
            <w:tcBorders>
              <w:top w:val="single" w:sz="4" w:space="0" w:color="CCCCCC"/>
              <w:left w:val="single" w:sz="4" w:space="0" w:color="CCCCCC"/>
              <w:bottom w:val="single" w:sz="12" w:space="0" w:color="696969"/>
              <w:right w:val="single" w:sz="4" w:space="0" w:color="CCCCCC"/>
            </w:tcBorders>
          </w:tcPr>
          <w:p w:rsidR="00744851" w:rsidRPr="00E76055" w:rsidRDefault="00744851" w:rsidP="00744851">
            <w:pPr>
              <w:kinsoku w:val="0"/>
              <w:overflowPunct w:val="0"/>
              <w:autoSpaceDE w:val="0"/>
              <w:autoSpaceDN w:val="0"/>
              <w:adjustRightInd w:val="0"/>
              <w:spacing w:before="68" w:after="0" w:line="240" w:lineRule="auto"/>
              <w:ind w:left="188" w:right="172"/>
              <w:jc w:val="center"/>
              <w:rPr>
                <w:rFonts w:cstheme="minorHAnsi"/>
                <w:bCs/>
                <w:sz w:val="12"/>
                <w:szCs w:val="12"/>
              </w:rPr>
            </w:pPr>
            <w:r w:rsidRPr="00E76055">
              <w:rPr>
                <w:rFonts w:cstheme="minorHAnsi"/>
                <w:bCs/>
                <w:sz w:val="12"/>
                <w:szCs w:val="12"/>
              </w:rPr>
              <w:t>87.2</w:t>
            </w:r>
          </w:p>
        </w:tc>
        <w:tc>
          <w:tcPr>
            <w:tcW w:w="721" w:type="dxa"/>
            <w:tcBorders>
              <w:top w:val="single" w:sz="4" w:space="0" w:color="CCCCCC"/>
              <w:left w:val="single" w:sz="4" w:space="0" w:color="CCCCCC"/>
              <w:bottom w:val="single" w:sz="12" w:space="0" w:color="696969"/>
              <w:right w:val="single" w:sz="12" w:space="0" w:color="696969"/>
            </w:tcBorders>
          </w:tcPr>
          <w:p w:rsidR="00744851" w:rsidRPr="00645DB1" w:rsidRDefault="00744851" w:rsidP="00744851">
            <w:pPr>
              <w:kinsoku w:val="0"/>
              <w:overflowPunct w:val="0"/>
              <w:autoSpaceDE w:val="0"/>
              <w:autoSpaceDN w:val="0"/>
              <w:adjustRightInd w:val="0"/>
              <w:spacing w:before="68" w:after="0" w:line="240" w:lineRule="auto"/>
              <w:ind w:left="188" w:right="156"/>
              <w:jc w:val="center"/>
              <w:rPr>
                <w:rFonts w:cstheme="minorHAnsi"/>
                <w:sz w:val="12"/>
                <w:szCs w:val="12"/>
              </w:rPr>
            </w:pPr>
            <w:r>
              <w:rPr>
                <w:rFonts w:cstheme="minorHAnsi"/>
                <w:sz w:val="12"/>
                <w:szCs w:val="12"/>
              </w:rPr>
              <w:t>84.4</w:t>
            </w:r>
          </w:p>
        </w:tc>
        <w:tc>
          <w:tcPr>
            <w:tcW w:w="721" w:type="dxa"/>
            <w:tcBorders>
              <w:top w:val="single" w:sz="4" w:space="0" w:color="CCCCCC"/>
              <w:left w:val="single" w:sz="12" w:space="0" w:color="696969"/>
              <w:bottom w:val="single" w:sz="12" w:space="0" w:color="696969"/>
              <w:right w:val="single" w:sz="4" w:space="0" w:color="CCCCCC"/>
            </w:tcBorders>
          </w:tcPr>
          <w:p w:rsidR="00744851" w:rsidRPr="00A64778" w:rsidRDefault="00744851" w:rsidP="00744851">
            <w:pPr>
              <w:kinsoku w:val="0"/>
              <w:overflowPunct w:val="0"/>
              <w:autoSpaceDE w:val="0"/>
              <w:autoSpaceDN w:val="0"/>
              <w:adjustRightInd w:val="0"/>
              <w:spacing w:before="68" w:after="0" w:line="240" w:lineRule="auto"/>
              <w:ind w:left="182" w:right="172"/>
              <w:jc w:val="center"/>
              <w:rPr>
                <w:rFonts w:cstheme="minorHAnsi"/>
                <w:b/>
                <w:bCs/>
                <w:sz w:val="12"/>
                <w:szCs w:val="12"/>
              </w:rPr>
            </w:pPr>
            <w:r>
              <w:rPr>
                <w:rFonts w:cstheme="minorHAnsi"/>
                <w:b/>
                <w:bCs/>
                <w:sz w:val="12"/>
                <w:szCs w:val="12"/>
              </w:rPr>
              <w:t>81.5</w:t>
            </w:r>
          </w:p>
        </w:tc>
        <w:tc>
          <w:tcPr>
            <w:tcW w:w="721" w:type="dxa"/>
            <w:tcBorders>
              <w:top w:val="single" w:sz="4" w:space="0" w:color="CCCCCC"/>
              <w:left w:val="single" w:sz="4" w:space="0" w:color="CCCCCC"/>
              <w:bottom w:val="single" w:sz="12" w:space="0" w:color="696969"/>
              <w:right w:val="single" w:sz="4" w:space="0" w:color="CCCCCC"/>
            </w:tcBorders>
          </w:tcPr>
          <w:p w:rsidR="00744851" w:rsidRPr="00940F66" w:rsidRDefault="00744851" w:rsidP="00744851">
            <w:pPr>
              <w:kinsoku w:val="0"/>
              <w:overflowPunct w:val="0"/>
              <w:autoSpaceDE w:val="0"/>
              <w:autoSpaceDN w:val="0"/>
              <w:adjustRightInd w:val="0"/>
              <w:spacing w:before="68" w:after="0" w:line="240" w:lineRule="auto"/>
              <w:ind w:left="182" w:right="172"/>
              <w:jc w:val="center"/>
              <w:rPr>
                <w:rFonts w:cstheme="minorHAnsi"/>
                <w:bCs/>
                <w:sz w:val="12"/>
                <w:szCs w:val="12"/>
              </w:rPr>
            </w:pPr>
            <w:r w:rsidRPr="00940F66">
              <w:rPr>
                <w:rFonts w:cstheme="minorHAnsi"/>
                <w:bCs/>
                <w:sz w:val="12"/>
                <w:szCs w:val="12"/>
              </w:rPr>
              <w:t>81.0</w:t>
            </w:r>
          </w:p>
        </w:tc>
        <w:tc>
          <w:tcPr>
            <w:tcW w:w="721" w:type="dxa"/>
            <w:tcBorders>
              <w:top w:val="single" w:sz="4" w:space="0" w:color="CCCCCC"/>
              <w:left w:val="single" w:sz="4" w:space="0" w:color="CCCCCC"/>
              <w:bottom w:val="single" w:sz="12" w:space="0" w:color="696969"/>
              <w:right w:val="single" w:sz="12" w:space="0" w:color="696969"/>
            </w:tcBorders>
          </w:tcPr>
          <w:p w:rsidR="00744851" w:rsidRPr="00645DB1" w:rsidRDefault="00744851" w:rsidP="00744851">
            <w:pPr>
              <w:kinsoku w:val="0"/>
              <w:overflowPunct w:val="0"/>
              <w:autoSpaceDE w:val="0"/>
              <w:autoSpaceDN w:val="0"/>
              <w:adjustRightInd w:val="0"/>
              <w:spacing w:before="68" w:after="0" w:line="240" w:lineRule="auto"/>
              <w:ind w:left="188" w:right="162"/>
              <w:jc w:val="center"/>
              <w:rPr>
                <w:rFonts w:cstheme="minorHAnsi"/>
                <w:sz w:val="12"/>
                <w:szCs w:val="12"/>
              </w:rPr>
            </w:pPr>
            <w:r>
              <w:rPr>
                <w:rFonts w:cstheme="minorHAnsi"/>
                <w:sz w:val="12"/>
                <w:szCs w:val="12"/>
              </w:rPr>
              <w:t>80.9</w:t>
            </w:r>
          </w:p>
        </w:tc>
        <w:tc>
          <w:tcPr>
            <w:tcW w:w="1441" w:type="dxa"/>
            <w:tcBorders>
              <w:top w:val="single" w:sz="4" w:space="0" w:color="CCCCCC"/>
              <w:left w:val="single" w:sz="12" w:space="0" w:color="696969"/>
              <w:bottom w:val="single" w:sz="12" w:space="0" w:color="696969"/>
              <w:right w:val="single" w:sz="4" w:space="0" w:color="CCCCCC"/>
            </w:tcBorders>
            <w:shd w:val="clear" w:color="auto" w:fill="008000"/>
          </w:tcPr>
          <w:p w:rsidR="00744851" w:rsidRPr="00A64778" w:rsidRDefault="00744851" w:rsidP="00744851">
            <w:pPr>
              <w:kinsoku w:val="0"/>
              <w:overflowPunct w:val="0"/>
              <w:autoSpaceDE w:val="0"/>
              <w:autoSpaceDN w:val="0"/>
              <w:adjustRightInd w:val="0"/>
              <w:spacing w:before="68" w:after="0" w:line="240" w:lineRule="auto"/>
              <w:ind w:left="317" w:right="314"/>
              <w:jc w:val="center"/>
              <w:rPr>
                <w:rFonts w:cstheme="minorHAnsi"/>
                <w:b/>
                <w:color w:val="FFFFFF"/>
                <w:sz w:val="12"/>
                <w:szCs w:val="12"/>
              </w:rPr>
            </w:pPr>
            <w:r w:rsidRPr="00A64778">
              <w:rPr>
                <w:rFonts w:cstheme="minorHAnsi"/>
                <w:b/>
                <w:color w:val="FFFFFF"/>
                <w:sz w:val="12"/>
                <w:szCs w:val="12"/>
              </w:rPr>
              <w:t>High</w:t>
            </w:r>
          </w:p>
        </w:tc>
        <w:tc>
          <w:tcPr>
            <w:tcW w:w="1441" w:type="dxa"/>
            <w:tcBorders>
              <w:top w:val="single" w:sz="4" w:space="0" w:color="CCCCCC"/>
              <w:left w:val="single" w:sz="4" w:space="0" w:color="CCCCCC"/>
              <w:bottom w:val="single" w:sz="12" w:space="0" w:color="696969"/>
              <w:right w:val="single" w:sz="4" w:space="0" w:color="CCCCCC"/>
            </w:tcBorders>
            <w:shd w:val="clear" w:color="auto" w:fill="FFFF00"/>
          </w:tcPr>
          <w:p w:rsidR="00744851" w:rsidRPr="00A64778" w:rsidRDefault="00744851" w:rsidP="00744851">
            <w:pPr>
              <w:kinsoku w:val="0"/>
              <w:overflowPunct w:val="0"/>
              <w:autoSpaceDE w:val="0"/>
              <w:autoSpaceDN w:val="0"/>
              <w:adjustRightInd w:val="0"/>
              <w:spacing w:before="68" w:after="0" w:line="240" w:lineRule="auto"/>
              <w:ind w:left="325" w:right="312"/>
              <w:jc w:val="center"/>
              <w:rPr>
                <w:rFonts w:cstheme="minorHAnsi"/>
                <w:b/>
                <w:color w:val="FFFFFF"/>
                <w:sz w:val="12"/>
                <w:szCs w:val="12"/>
              </w:rPr>
            </w:pPr>
            <w:r w:rsidRPr="00A64778">
              <w:rPr>
                <w:rFonts w:cstheme="minorHAnsi"/>
                <w:b/>
                <w:sz w:val="12"/>
                <w:szCs w:val="12"/>
              </w:rPr>
              <w:t>Maintained</w:t>
            </w:r>
          </w:p>
        </w:tc>
        <w:tc>
          <w:tcPr>
            <w:tcW w:w="1426" w:type="dxa"/>
            <w:tcBorders>
              <w:top w:val="single" w:sz="4" w:space="0" w:color="CCCCCC"/>
              <w:left w:val="single" w:sz="4" w:space="0" w:color="CCCCCC"/>
              <w:bottom w:val="single" w:sz="12" w:space="0" w:color="696969"/>
              <w:right w:val="single" w:sz="12" w:space="0" w:color="696969"/>
            </w:tcBorders>
            <w:shd w:val="clear" w:color="auto" w:fill="008000"/>
          </w:tcPr>
          <w:p w:rsidR="00744851" w:rsidRPr="00A64778" w:rsidRDefault="00744851" w:rsidP="00744851">
            <w:pPr>
              <w:kinsoku w:val="0"/>
              <w:overflowPunct w:val="0"/>
              <w:autoSpaceDE w:val="0"/>
              <w:autoSpaceDN w:val="0"/>
              <w:adjustRightInd w:val="0"/>
              <w:spacing w:before="68" w:after="0" w:line="240" w:lineRule="auto"/>
              <w:ind w:right="439"/>
              <w:jc w:val="center"/>
              <w:rPr>
                <w:rFonts w:cstheme="minorHAnsi"/>
                <w:b/>
                <w:color w:val="FFFFFF"/>
                <w:sz w:val="12"/>
                <w:szCs w:val="12"/>
              </w:rPr>
            </w:pPr>
            <w:r>
              <w:rPr>
                <w:rFonts w:cstheme="minorHAnsi"/>
                <w:b/>
                <w:color w:val="FFFFFF"/>
                <w:sz w:val="12"/>
                <w:szCs w:val="12"/>
              </w:rPr>
              <w:t xml:space="preserve">                  Good</w:t>
            </w:r>
          </w:p>
        </w:tc>
      </w:tr>
    </w:tbl>
    <w:p w:rsidR="00A64778" w:rsidRPr="006A29A3" w:rsidRDefault="00A64778" w:rsidP="006A29A3">
      <w:pPr>
        <w:pStyle w:val="BodyText"/>
        <w:kinsoku w:val="0"/>
        <w:overflowPunct w:val="0"/>
        <w:spacing w:before="60" w:line="134" w:lineRule="exact"/>
        <w:ind w:left="-709" w:firstLine="0"/>
        <w:rPr>
          <w:sz w:val="16"/>
          <w:szCs w:val="16"/>
        </w:rPr>
      </w:pPr>
      <w:r w:rsidRPr="006A29A3">
        <w:rPr>
          <w:sz w:val="16"/>
          <w:szCs w:val="16"/>
        </w:rPr>
        <w:t>Notes:</w:t>
      </w:r>
    </w:p>
    <w:p w:rsidR="00A64778" w:rsidRPr="006A29A3" w:rsidRDefault="00A64778" w:rsidP="006A29A3">
      <w:pPr>
        <w:pStyle w:val="ListParagraph"/>
        <w:numPr>
          <w:ilvl w:val="0"/>
          <w:numId w:val="4"/>
        </w:numPr>
        <w:tabs>
          <w:tab w:val="left" w:pos="272"/>
        </w:tabs>
        <w:kinsoku w:val="0"/>
        <w:overflowPunct w:val="0"/>
        <w:autoSpaceDE w:val="0"/>
        <w:autoSpaceDN w:val="0"/>
        <w:adjustRightInd w:val="0"/>
        <w:spacing w:before="6" w:after="0" w:line="240" w:lineRule="auto"/>
        <w:ind w:left="-284" w:hanging="425"/>
        <w:contextualSpacing w:val="0"/>
        <w:rPr>
          <w:sz w:val="16"/>
          <w:szCs w:val="16"/>
        </w:rPr>
      </w:pPr>
      <w:r w:rsidRPr="006A29A3">
        <w:rPr>
          <w:sz w:val="16"/>
          <w:szCs w:val="16"/>
        </w:rPr>
        <w:t>Data values have been suppressed where the number of respondents/students is fewer than 6. Suppression is marked with an asterisk (*).</w:t>
      </w:r>
    </w:p>
    <w:p w:rsidR="00A64778" w:rsidRPr="006A29A3" w:rsidRDefault="00A64778" w:rsidP="006A29A3">
      <w:pPr>
        <w:pStyle w:val="ListParagraph"/>
        <w:numPr>
          <w:ilvl w:val="0"/>
          <w:numId w:val="4"/>
        </w:numPr>
        <w:tabs>
          <w:tab w:val="left" w:pos="272"/>
        </w:tabs>
        <w:kinsoku w:val="0"/>
        <w:overflowPunct w:val="0"/>
        <w:autoSpaceDE w:val="0"/>
        <w:autoSpaceDN w:val="0"/>
        <w:adjustRightInd w:val="0"/>
        <w:spacing w:before="6" w:after="0" w:line="240" w:lineRule="auto"/>
        <w:ind w:left="-284" w:hanging="425"/>
        <w:contextualSpacing w:val="0"/>
        <w:rPr>
          <w:sz w:val="16"/>
          <w:szCs w:val="16"/>
        </w:rPr>
      </w:pPr>
      <w:r w:rsidRPr="006A29A3">
        <w:rPr>
          <w:sz w:val="16"/>
          <w:szCs w:val="16"/>
        </w:rPr>
        <w:t>Overall evaluations can only be calculated if both improvement and achievement evaluations are available.</w:t>
      </w:r>
    </w:p>
    <w:p w:rsidR="00A64778" w:rsidRPr="006A29A3" w:rsidRDefault="00A64778" w:rsidP="006A29A3">
      <w:pPr>
        <w:pStyle w:val="ListParagraph"/>
        <w:numPr>
          <w:ilvl w:val="0"/>
          <w:numId w:val="4"/>
        </w:numPr>
        <w:tabs>
          <w:tab w:val="left" w:pos="272"/>
        </w:tabs>
        <w:kinsoku w:val="0"/>
        <w:overflowPunct w:val="0"/>
        <w:autoSpaceDE w:val="0"/>
        <w:autoSpaceDN w:val="0"/>
        <w:adjustRightInd w:val="0"/>
        <w:spacing w:before="6" w:after="0" w:line="240" w:lineRule="auto"/>
        <w:ind w:left="-284" w:hanging="425"/>
        <w:contextualSpacing w:val="0"/>
        <w:rPr>
          <w:sz w:val="16"/>
          <w:szCs w:val="16"/>
        </w:rPr>
      </w:pPr>
      <w:r w:rsidRPr="006A29A3">
        <w:rPr>
          <w:sz w:val="16"/>
          <w:szCs w:val="16"/>
        </w:rPr>
        <w:t xml:space="preserve">Student participation in the survey was impacted between 2014 and 2017 due to the number of students responding through the </w:t>
      </w:r>
      <w:proofErr w:type="spellStart"/>
      <w:r w:rsidRPr="006A29A3">
        <w:rPr>
          <w:sz w:val="16"/>
          <w:szCs w:val="16"/>
        </w:rPr>
        <w:t>OurSCHOOL</w:t>
      </w:r>
      <w:proofErr w:type="spellEnd"/>
      <w:r w:rsidRPr="006A29A3">
        <w:rPr>
          <w:sz w:val="16"/>
          <w:szCs w:val="16"/>
        </w:rPr>
        <w:t xml:space="preserve">/TTFM (Tell Them </w:t>
      </w:r>
      <w:proofErr w:type="gramStart"/>
      <w:r w:rsidRPr="006A29A3">
        <w:rPr>
          <w:sz w:val="16"/>
          <w:szCs w:val="16"/>
        </w:rPr>
        <w:t>From</w:t>
      </w:r>
      <w:proofErr w:type="gramEnd"/>
      <w:r w:rsidRPr="006A29A3">
        <w:rPr>
          <w:sz w:val="16"/>
          <w:szCs w:val="16"/>
        </w:rPr>
        <w:t xml:space="preserve"> Me) survey tool.</w:t>
      </w:r>
    </w:p>
    <w:p w:rsidR="00A64778" w:rsidRPr="006A29A3" w:rsidRDefault="00A64778" w:rsidP="006A29A3">
      <w:pPr>
        <w:pStyle w:val="ListParagraph"/>
        <w:numPr>
          <w:ilvl w:val="0"/>
          <w:numId w:val="4"/>
        </w:numPr>
        <w:tabs>
          <w:tab w:val="left" w:pos="272"/>
        </w:tabs>
        <w:kinsoku w:val="0"/>
        <w:overflowPunct w:val="0"/>
        <w:autoSpaceDE w:val="0"/>
        <w:autoSpaceDN w:val="0"/>
        <w:adjustRightInd w:val="0"/>
        <w:spacing w:before="9" w:after="0" w:line="232" w:lineRule="auto"/>
        <w:ind w:left="-284" w:right="99" w:hanging="425"/>
        <w:contextualSpacing w:val="0"/>
        <w:rPr>
          <w:sz w:val="16"/>
          <w:szCs w:val="16"/>
        </w:rPr>
      </w:pPr>
      <w:r w:rsidRPr="006A29A3">
        <w:rPr>
          <w:sz w:val="16"/>
          <w:szCs w:val="16"/>
        </w:rPr>
        <w:t xml:space="preserve">Aggregated PAT results are based upon a weighted average of percent meeting standards (Acceptable, Excellence). The weights are the number of students enrolled in each course. Courses included: English Language Arts (Grades 6, 9, 9 KAE), Français </w:t>
      </w:r>
      <w:r w:rsidRPr="006A29A3">
        <w:rPr>
          <w:spacing w:val="-6"/>
          <w:sz w:val="16"/>
          <w:szCs w:val="16"/>
        </w:rPr>
        <w:t xml:space="preserve">(6e </w:t>
      </w:r>
      <w:proofErr w:type="gramStart"/>
      <w:r w:rsidRPr="006A29A3">
        <w:rPr>
          <w:sz w:val="16"/>
          <w:szCs w:val="16"/>
        </w:rPr>
        <w:t>et</w:t>
      </w:r>
      <w:proofErr w:type="gramEnd"/>
      <w:r w:rsidRPr="006A29A3">
        <w:rPr>
          <w:sz w:val="16"/>
          <w:szCs w:val="16"/>
        </w:rPr>
        <w:t xml:space="preserve"> 9e </w:t>
      </w:r>
      <w:proofErr w:type="spellStart"/>
      <w:r w:rsidRPr="006A29A3">
        <w:rPr>
          <w:sz w:val="16"/>
          <w:szCs w:val="16"/>
        </w:rPr>
        <w:t>année</w:t>
      </w:r>
      <w:proofErr w:type="spellEnd"/>
      <w:r w:rsidRPr="006A29A3">
        <w:rPr>
          <w:sz w:val="16"/>
          <w:szCs w:val="16"/>
        </w:rPr>
        <w:t xml:space="preserve">), French Language Arts (6e et 9e </w:t>
      </w:r>
      <w:proofErr w:type="spellStart"/>
      <w:r w:rsidRPr="006A29A3">
        <w:rPr>
          <w:sz w:val="16"/>
          <w:szCs w:val="16"/>
        </w:rPr>
        <w:t>année</w:t>
      </w:r>
      <w:proofErr w:type="spellEnd"/>
      <w:r w:rsidRPr="006A29A3">
        <w:rPr>
          <w:sz w:val="16"/>
          <w:szCs w:val="16"/>
        </w:rPr>
        <w:t>), Mathematics (Grades 6, 9, 9 KAE), Science (Grades 6, 9, 9 KAE), Social Studies (Grades 6, 9, 9</w:t>
      </w:r>
      <w:r w:rsidRPr="006A29A3">
        <w:rPr>
          <w:spacing w:val="6"/>
          <w:sz w:val="16"/>
          <w:szCs w:val="16"/>
        </w:rPr>
        <w:t xml:space="preserve"> </w:t>
      </w:r>
      <w:r w:rsidRPr="006A29A3">
        <w:rPr>
          <w:sz w:val="16"/>
          <w:szCs w:val="16"/>
        </w:rPr>
        <w:t>KAE).</w:t>
      </w:r>
    </w:p>
    <w:p w:rsidR="00A64778" w:rsidRPr="006A29A3" w:rsidRDefault="00A64778" w:rsidP="006A29A3">
      <w:pPr>
        <w:pStyle w:val="ListParagraph"/>
        <w:numPr>
          <w:ilvl w:val="0"/>
          <w:numId w:val="4"/>
        </w:numPr>
        <w:tabs>
          <w:tab w:val="left" w:pos="272"/>
        </w:tabs>
        <w:kinsoku w:val="0"/>
        <w:overflowPunct w:val="0"/>
        <w:autoSpaceDE w:val="0"/>
        <w:autoSpaceDN w:val="0"/>
        <w:adjustRightInd w:val="0"/>
        <w:spacing w:before="6" w:after="0" w:line="240" w:lineRule="auto"/>
        <w:ind w:left="-284" w:hanging="425"/>
        <w:contextualSpacing w:val="0"/>
        <w:rPr>
          <w:sz w:val="16"/>
          <w:szCs w:val="16"/>
        </w:rPr>
      </w:pPr>
      <w:r w:rsidRPr="006A29A3">
        <w:rPr>
          <w:sz w:val="16"/>
          <w:szCs w:val="16"/>
        </w:rPr>
        <w:t>Participation in Provincial Achievement Tests was impacted by the fires in May to June 2016 and May to June 2019. Caution should be used when interpreting trends over time for the province and those school authorities affected by these events.</w:t>
      </w:r>
    </w:p>
    <w:p w:rsidR="00A64778" w:rsidRPr="006A29A3" w:rsidRDefault="00A64778" w:rsidP="006A29A3">
      <w:pPr>
        <w:pStyle w:val="ListParagraph"/>
        <w:numPr>
          <w:ilvl w:val="0"/>
          <w:numId w:val="4"/>
        </w:numPr>
        <w:tabs>
          <w:tab w:val="left" w:pos="272"/>
        </w:tabs>
        <w:kinsoku w:val="0"/>
        <w:overflowPunct w:val="0"/>
        <w:autoSpaceDE w:val="0"/>
        <w:autoSpaceDN w:val="0"/>
        <w:adjustRightInd w:val="0"/>
        <w:spacing w:before="6" w:after="0" w:line="240" w:lineRule="auto"/>
        <w:ind w:left="-284" w:hanging="425"/>
        <w:contextualSpacing w:val="0"/>
        <w:rPr>
          <w:sz w:val="16"/>
          <w:szCs w:val="16"/>
        </w:rPr>
      </w:pPr>
      <w:r w:rsidRPr="006A29A3">
        <w:rPr>
          <w:sz w:val="16"/>
          <w:szCs w:val="16"/>
        </w:rPr>
        <w:t>Aggregated Diploma results are a weighted average of percent meeting standards (Acceptable, Excellence) on Diploma Examinations. The weights are the number of students writing the Diploma Examination for each course. Courses included: English</w:t>
      </w:r>
      <w:r w:rsidR="006A29A3" w:rsidRPr="006A29A3">
        <w:rPr>
          <w:sz w:val="16"/>
          <w:szCs w:val="16"/>
        </w:rPr>
        <w:t xml:space="preserve"> </w:t>
      </w:r>
      <w:r w:rsidRPr="006A29A3">
        <w:rPr>
          <w:sz w:val="16"/>
          <w:szCs w:val="16"/>
        </w:rPr>
        <w:t>Language Arts 30-1, English Language Arts 30-2, French Language Arts 30-1, Français 30-1, Mathematics 30-1, Mathematics 30-2, Chemistry 30, Physics 30, Biology 30, Science 30, Social Studies 30-1, Social Studies 30-2.</w:t>
      </w:r>
    </w:p>
    <w:p w:rsidR="006A29A3" w:rsidRPr="006A29A3" w:rsidRDefault="00A64778" w:rsidP="006A29A3">
      <w:pPr>
        <w:pStyle w:val="ListParagraph"/>
        <w:numPr>
          <w:ilvl w:val="0"/>
          <w:numId w:val="4"/>
        </w:numPr>
        <w:tabs>
          <w:tab w:val="left" w:pos="272"/>
        </w:tabs>
        <w:kinsoku w:val="0"/>
        <w:overflowPunct w:val="0"/>
        <w:autoSpaceDE w:val="0"/>
        <w:autoSpaceDN w:val="0"/>
        <w:adjustRightInd w:val="0"/>
        <w:spacing w:before="7" w:after="0" w:line="249" w:lineRule="auto"/>
        <w:ind w:left="-284" w:right="1199" w:hanging="425"/>
        <w:contextualSpacing w:val="0"/>
        <w:rPr>
          <w:sz w:val="16"/>
          <w:szCs w:val="16"/>
        </w:rPr>
      </w:pPr>
      <w:r w:rsidRPr="006A29A3">
        <w:rPr>
          <w:sz w:val="16"/>
          <w:szCs w:val="16"/>
        </w:rPr>
        <w:t xml:space="preserve">Participation in Diploma Examinations was impacted by the fires in May to June 2016 and May to June 2019. Caution should be used when interpreting trends over time for the province and those school authorities affected by these </w:t>
      </w:r>
      <w:r w:rsidRPr="006A29A3">
        <w:rPr>
          <w:spacing w:val="-3"/>
          <w:sz w:val="16"/>
          <w:szCs w:val="16"/>
        </w:rPr>
        <w:t xml:space="preserve">events. </w:t>
      </w:r>
    </w:p>
    <w:p w:rsidR="006A29A3" w:rsidRDefault="00A64778" w:rsidP="006A29A3">
      <w:pPr>
        <w:pStyle w:val="ListParagraph"/>
        <w:numPr>
          <w:ilvl w:val="0"/>
          <w:numId w:val="4"/>
        </w:numPr>
        <w:tabs>
          <w:tab w:val="left" w:pos="272"/>
        </w:tabs>
        <w:kinsoku w:val="0"/>
        <w:overflowPunct w:val="0"/>
        <w:autoSpaceDE w:val="0"/>
        <w:autoSpaceDN w:val="0"/>
        <w:adjustRightInd w:val="0"/>
        <w:spacing w:before="7" w:after="0" w:line="249" w:lineRule="auto"/>
        <w:ind w:left="-284" w:right="1199" w:hanging="425"/>
        <w:contextualSpacing w:val="0"/>
        <w:rPr>
          <w:sz w:val="16"/>
          <w:szCs w:val="16"/>
        </w:rPr>
      </w:pPr>
      <w:r w:rsidRPr="006A29A3">
        <w:rPr>
          <w:sz w:val="16"/>
          <w:szCs w:val="16"/>
        </w:rPr>
        <w:t>Weighting of school-awarded marks in diploma courses increased from 50% to 70% in the 2015/16 school year. Caution should be used when interpreting trends over</w:t>
      </w:r>
      <w:r w:rsidRPr="006A29A3">
        <w:rPr>
          <w:spacing w:val="3"/>
          <w:sz w:val="16"/>
          <w:szCs w:val="16"/>
        </w:rPr>
        <w:t xml:space="preserve"> </w:t>
      </w:r>
      <w:r w:rsidR="006A29A3">
        <w:rPr>
          <w:sz w:val="16"/>
          <w:szCs w:val="16"/>
        </w:rPr>
        <w:t>time.</w:t>
      </w:r>
    </w:p>
    <w:p w:rsidR="00886311" w:rsidRPr="00F57ED3" w:rsidRDefault="00A64778" w:rsidP="006A29A3">
      <w:pPr>
        <w:pStyle w:val="ListParagraph"/>
        <w:numPr>
          <w:ilvl w:val="0"/>
          <w:numId w:val="4"/>
        </w:numPr>
        <w:tabs>
          <w:tab w:val="left" w:pos="272"/>
        </w:tabs>
        <w:kinsoku w:val="0"/>
        <w:overflowPunct w:val="0"/>
        <w:autoSpaceDE w:val="0"/>
        <w:autoSpaceDN w:val="0"/>
        <w:adjustRightInd w:val="0"/>
        <w:spacing w:before="7" w:after="0" w:line="249" w:lineRule="auto"/>
        <w:ind w:left="-284" w:right="1199" w:hanging="425"/>
        <w:contextualSpacing w:val="0"/>
        <w:rPr>
          <w:sz w:val="16"/>
          <w:szCs w:val="16"/>
        </w:rPr>
      </w:pPr>
      <w:r w:rsidRPr="006A29A3">
        <w:rPr>
          <w:rFonts w:cstheme="minorHAnsi"/>
          <w:sz w:val="16"/>
          <w:szCs w:val="16"/>
        </w:rPr>
        <w:t>2016 results for the 3-year High School Completion and Diploma Examination Participation Rates have been adjusted to reflect the correction of the Grade 10 cohort.</w:t>
      </w:r>
    </w:p>
    <w:p w:rsidR="00F57ED3" w:rsidRPr="00F57ED3" w:rsidRDefault="00F57ED3" w:rsidP="006A29A3">
      <w:pPr>
        <w:pStyle w:val="ListParagraph"/>
        <w:numPr>
          <w:ilvl w:val="0"/>
          <w:numId w:val="4"/>
        </w:numPr>
        <w:tabs>
          <w:tab w:val="left" w:pos="272"/>
        </w:tabs>
        <w:kinsoku w:val="0"/>
        <w:overflowPunct w:val="0"/>
        <w:autoSpaceDE w:val="0"/>
        <w:autoSpaceDN w:val="0"/>
        <w:adjustRightInd w:val="0"/>
        <w:spacing w:before="7" w:after="0" w:line="249" w:lineRule="auto"/>
        <w:ind w:left="-284" w:right="1199" w:hanging="425"/>
        <w:contextualSpacing w:val="0"/>
        <w:rPr>
          <w:sz w:val="16"/>
          <w:szCs w:val="16"/>
        </w:rPr>
      </w:pPr>
      <w:r>
        <w:rPr>
          <w:rFonts w:cstheme="minorHAnsi"/>
          <w:sz w:val="16"/>
          <w:szCs w:val="16"/>
        </w:rPr>
        <w:t>Improvement evaluations are not calculated for school and school authority Drop Out and Rutherford Scholarship Eligibility rates. Starting in 2019, an updated methodology was applied to more accurately attribute results in cases where students receive programming from more than one provider within a school year. Caution should be used when interpreting school and school authority results over time.</w:t>
      </w:r>
    </w:p>
    <w:p w:rsidR="00F57ED3" w:rsidRPr="00F57ED3" w:rsidRDefault="00F57ED3" w:rsidP="00F57ED3">
      <w:pPr>
        <w:tabs>
          <w:tab w:val="left" w:pos="272"/>
        </w:tabs>
        <w:kinsoku w:val="0"/>
        <w:overflowPunct w:val="0"/>
        <w:autoSpaceDE w:val="0"/>
        <w:autoSpaceDN w:val="0"/>
        <w:adjustRightInd w:val="0"/>
        <w:spacing w:before="7" w:after="0" w:line="249" w:lineRule="auto"/>
        <w:ind w:left="-709" w:right="1199"/>
        <w:rPr>
          <w:sz w:val="16"/>
          <w:szCs w:val="16"/>
        </w:rPr>
        <w:sectPr w:rsidR="00F57ED3" w:rsidRPr="00F57ED3" w:rsidSect="00C3108D">
          <w:pgSz w:w="15840" w:h="12240" w:orient="landscape"/>
          <w:pgMar w:top="567" w:right="1440" w:bottom="567" w:left="1440" w:header="709" w:footer="709" w:gutter="0"/>
          <w:cols w:space="708"/>
          <w:docGrid w:linePitch="360"/>
        </w:sectPr>
      </w:pPr>
    </w:p>
    <w:p w:rsidR="005479C5" w:rsidRPr="00645DB1" w:rsidRDefault="00291A20" w:rsidP="00AF4F2D">
      <w:pPr>
        <w:spacing w:after="120"/>
        <w:ind w:left="-425" w:right="-232"/>
        <w:rPr>
          <w:b/>
          <w:color w:val="003399"/>
          <w:sz w:val="28"/>
          <w:szCs w:val="28"/>
        </w:rPr>
      </w:pPr>
      <w:r w:rsidRPr="00645DB1">
        <w:rPr>
          <w:b/>
          <w:color w:val="003399"/>
          <w:sz w:val="28"/>
          <w:szCs w:val="28"/>
        </w:rPr>
        <w:lastRenderedPageBreak/>
        <w:t>Measure Evaluation Reference (Optional)</w:t>
      </w:r>
    </w:p>
    <w:p w:rsidR="00C56B08" w:rsidRPr="00291A20" w:rsidRDefault="00C56B08" w:rsidP="00C56B08">
      <w:pPr>
        <w:pBdr>
          <w:bottom w:val="single" w:sz="4" w:space="1" w:color="auto"/>
        </w:pBdr>
        <w:ind w:left="-426"/>
        <w:rPr>
          <w:sz w:val="12"/>
          <w:szCs w:val="12"/>
        </w:rPr>
      </w:pPr>
    </w:p>
    <w:p w:rsidR="00291A20" w:rsidRPr="00AF4F2D" w:rsidRDefault="00291A20" w:rsidP="00A36CA5">
      <w:pPr>
        <w:spacing w:after="0"/>
        <w:ind w:left="-426" w:right="-234"/>
        <w:rPr>
          <w:b/>
          <w:sz w:val="16"/>
          <w:szCs w:val="16"/>
        </w:rPr>
      </w:pPr>
      <w:r w:rsidRPr="00AF4F2D">
        <w:rPr>
          <w:b/>
          <w:sz w:val="16"/>
          <w:szCs w:val="16"/>
        </w:rPr>
        <w:t>Achievement Evaluation</w:t>
      </w:r>
    </w:p>
    <w:p w:rsidR="00291A20" w:rsidRPr="00AF4F2D" w:rsidRDefault="00291A20" w:rsidP="00AF4F2D">
      <w:pPr>
        <w:spacing w:after="120"/>
        <w:ind w:left="-425" w:right="-232"/>
        <w:rPr>
          <w:sz w:val="16"/>
          <w:szCs w:val="16"/>
        </w:rPr>
      </w:pPr>
      <w:r w:rsidRPr="00AF4F2D">
        <w:rPr>
          <w:sz w:val="16"/>
          <w:szCs w:val="16"/>
        </w:rPr>
        <w:t>Achievement evaluation is based upon a comparison of Current Year data to a set of standards which remain consistent over time.  The Standards are calculated by taking the 3-year average of baseline data for each measure across all school jurisdictions and calculating the 5</w:t>
      </w:r>
      <w:r w:rsidRPr="00AF4F2D">
        <w:rPr>
          <w:sz w:val="16"/>
          <w:szCs w:val="16"/>
          <w:vertAlign w:val="superscript"/>
        </w:rPr>
        <w:t>th</w:t>
      </w:r>
      <w:r w:rsidRPr="00AF4F2D">
        <w:rPr>
          <w:sz w:val="16"/>
          <w:szCs w:val="16"/>
        </w:rPr>
        <w:t>, 25</w:t>
      </w:r>
      <w:r w:rsidRPr="00AF4F2D">
        <w:rPr>
          <w:sz w:val="16"/>
          <w:szCs w:val="16"/>
          <w:vertAlign w:val="superscript"/>
        </w:rPr>
        <w:t>th</w:t>
      </w:r>
      <w:r w:rsidRPr="00AF4F2D">
        <w:rPr>
          <w:sz w:val="16"/>
          <w:szCs w:val="16"/>
        </w:rPr>
        <w:t>, 75</w:t>
      </w:r>
      <w:r w:rsidRPr="00AF4F2D">
        <w:rPr>
          <w:sz w:val="16"/>
          <w:szCs w:val="16"/>
          <w:vertAlign w:val="superscript"/>
        </w:rPr>
        <w:t>th</w:t>
      </w:r>
      <w:r w:rsidRPr="00AF4F2D">
        <w:rPr>
          <w:sz w:val="16"/>
          <w:szCs w:val="16"/>
        </w:rPr>
        <w:t>, and 95</w:t>
      </w:r>
      <w:r w:rsidRPr="00AF4F2D">
        <w:rPr>
          <w:sz w:val="16"/>
          <w:szCs w:val="16"/>
          <w:vertAlign w:val="superscript"/>
        </w:rPr>
        <w:t>th</w:t>
      </w:r>
      <w:r w:rsidRPr="00AF4F2D">
        <w:rPr>
          <w:sz w:val="16"/>
          <w:szCs w:val="16"/>
        </w:rPr>
        <w:t xml:space="preserve"> percentiles.  Once calculated, these standards remain in place from year to year to allow for consistent planning and evaluation.</w:t>
      </w:r>
    </w:p>
    <w:p w:rsidR="00291A20" w:rsidRPr="00AF4F2D" w:rsidRDefault="00291A20" w:rsidP="00A36CA5">
      <w:pPr>
        <w:spacing w:after="0"/>
        <w:ind w:left="-426" w:right="-234"/>
        <w:rPr>
          <w:sz w:val="16"/>
          <w:szCs w:val="16"/>
        </w:rPr>
      </w:pPr>
      <w:r w:rsidRPr="00AF4F2D">
        <w:rPr>
          <w:sz w:val="16"/>
          <w:szCs w:val="16"/>
        </w:rPr>
        <w:t>The table below shows the range of values defining the 5 achievement evaluation levels for each measure.</w:t>
      </w:r>
    </w:p>
    <w:tbl>
      <w:tblPr>
        <w:tblStyle w:val="TableGrid"/>
        <w:tblW w:w="10774" w:type="dxa"/>
        <w:tblInd w:w="-431" w:type="dxa"/>
        <w:tblLook w:val="04A0" w:firstRow="1" w:lastRow="0" w:firstColumn="1" w:lastColumn="0" w:noHBand="0" w:noVBand="1"/>
      </w:tblPr>
      <w:tblGrid>
        <w:gridCol w:w="3687"/>
        <w:gridCol w:w="1417"/>
        <w:gridCol w:w="1418"/>
        <w:gridCol w:w="1417"/>
        <w:gridCol w:w="1418"/>
        <w:gridCol w:w="1417"/>
      </w:tblGrid>
      <w:tr w:rsidR="00863E57" w:rsidRPr="00AF4F2D" w:rsidTr="00E24414">
        <w:tc>
          <w:tcPr>
            <w:tcW w:w="3687" w:type="dxa"/>
            <w:shd w:val="clear" w:color="auto" w:fill="C1E0FF"/>
          </w:tcPr>
          <w:p w:rsidR="00291A20" w:rsidRPr="00AF4F2D" w:rsidRDefault="00291A20" w:rsidP="00863E57">
            <w:pPr>
              <w:ind w:left="-111"/>
              <w:rPr>
                <w:b/>
                <w:sz w:val="16"/>
                <w:szCs w:val="16"/>
              </w:rPr>
            </w:pPr>
            <w:r w:rsidRPr="00AF4F2D">
              <w:rPr>
                <w:b/>
                <w:sz w:val="16"/>
                <w:szCs w:val="16"/>
              </w:rPr>
              <w:t>Measure</w:t>
            </w:r>
          </w:p>
        </w:tc>
        <w:tc>
          <w:tcPr>
            <w:tcW w:w="1417" w:type="dxa"/>
            <w:shd w:val="clear" w:color="auto" w:fill="C1E0FF"/>
            <w:vAlign w:val="center"/>
          </w:tcPr>
          <w:p w:rsidR="00291A20" w:rsidRPr="00E24414" w:rsidRDefault="00291A20" w:rsidP="00863E57">
            <w:pPr>
              <w:jc w:val="center"/>
              <w:rPr>
                <w:b/>
                <w:color w:val="000000" w:themeColor="text1"/>
                <w:sz w:val="16"/>
                <w:szCs w:val="16"/>
              </w:rPr>
            </w:pPr>
            <w:r w:rsidRPr="00E24414">
              <w:rPr>
                <w:b/>
                <w:color w:val="000000" w:themeColor="text1"/>
                <w:sz w:val="16"/>
                <w:szCs w:val="16"/>
              </w:rPr>
              <w:t>Very Low</w:t>
            </w:r>
          </w:p>
        </w:tc>
        <w:tc>
          <w:tcPr>
            <w:tcW w:w="1418" w:type="dxa"/>
            <w:shd w:val="clear" w:color="auto" w:fill="C1E0FF"/>
            <w:vAlign w:val="center"/>
          </w:tcPr>
          <w:p w:rsidR="00291A20" w:rsidRPr="00E24414" w:rsidRDefault="00291A20" w:rsidP="00863E57">
            <w:pPr>
              <w:jc w:val="center"/>
              <w:rPr>
                <w:b/>
                <w:color w:val="000000" w:themeColor="text1"/>
                <w:sz w:val="16"/>
                <w:szCs w:val="16"/>
              </w:rPr>
            </w:pPr>
            <w:r w:rsidRPr="00E24414">
              <w:rPr>
                <w:b/>
                <w:color w:val="000000" w:themeColor="text1"/>
                <w:sz w:val="16"/>
                <w:szCs w:val="16"/>
              </w:rPr>
              <w:t>Low</w:t>
            </w:r>
          </w:p>
        </w:tc>
        <w:tc>
          <w:tcPr>
            <w:tcW w:w="1417" w:type="dxa"/>
            <w:shd w:val="clear" w:color="auto" w:fill="C1E0FF"/>
            <w:vAlign w:val="center"/>
          </w:tcPr>
          <w:p w:rsidR="00291A20" w:rsidRPr="00E24414" w:rsidRDefault="00291A20" w:rsidP="00863E57">
            <w:pPr>
              <w:jc w:val="center"/>
              <w:rPr>
                <w:b/>
                <w:color w:val="000000" w:themeColor="text1"/>
                <w:sz w:val="16"/>
                <w:szCs w:val="16"/>
              </w:rPr>
            </w:pPr>
            <w:r w:rsidRPr="00E24414">
              <w:rPr>
                <w:b/>
                <w:color w:val="000000" w:themeColor="text1"/>
                <w:sz w:val="16"/>
                <w:szCs w:val="16"/>
              </w:rPr>
              <w:t>Intermediate</w:t>
            </w:r>
          </w:p>
        </w:tc>
        <w:tc>
          <w:tcPr>
            <w:tcW w:w="1418" w:type="dxa"/>
            <w:shd w:val="clear" w:color="auto" w:fill="C1E0FF"/>
            <w:vAlign w:val="center"/>
          </w:tcPr>
          <w:p w:rsidR="00291A20" w:rsidRPr="00E24414" w:rsidRDefault="00291A20" w:rsidP="00863E57">
            <w:pPr>
              <w:jc w:val="center"/>
              <w:rPr>
                <w:b/>
                <w:color w:val="000000" w:themeColor="text1"/>
                <w:sz w:val="16"/>
                <w:szCs w:val="16"/>
              </w:rPr>
            </w:pPr>
            <w:r w:rsidRPr="00E24414">
              <w:rPr>
                <w:b/>
                <w:color w:val="000000" w:themeColor="text1"/>
                <w:sz w:val="16"/>
                <w:szCs w:val="16"/>
              </w:rPr>
              <w:t>High</w:t>
            </w:r>
          </w:p>
        </w:tc>
        <w:tc>
          <w:tcPr>
            <w:tcW w:w="1417" w:type="dxa"/>
            <w:shd w:val="clear" w:color="auto" w:fill="C1E0FF"/>
            <w:vAlign w:val="center"/>
          </w:tcPr>
          <w:p w:rsidR="00291A20" w:rsidRPr="00E24414" w:rsidRDefault="00291A20" w:rsidP="00863E57">
            <w:pPr>
              <w:jc w:val="center"/>
              <w:rPr>
                <w:b/>
                <w:color w:val="000000" w:themeColor="text1"/>
                <w:sz w:val="16"/>
                <w:szCs w:val="16"/>
              </w:rPr>
            </w:pPr>
            <w:r w:rsidRPr="00E24414">
              <w:rPr>
                <w:b/>
                <w:color w:val="000000" w:themeColor="text1"/>
                <w:sz w:val="16"/>
                <w:szCs w:val="16"/>
              </w:rPr>
              <w:t>Very High</w:t>
            </w:r>
          </w:p>
        </w:tc>
      </w:tr>
      <w:tr w:rsidR="00863E57" w:rsidRPr="00AF4F2D" w:rsidTr="002B19B9">
        <w:tc>
          <w:tcPr>
            <w:tcW w:w="3687" w:type="dxa"/>
            <w:shd w:val="clear" w:color="auto" w:fill="auto"/>
          </w:tcPr>
          <w:p w:rsidR="00291A20" w:rsidRPr="00AF4F2D" w:rsidRDefault="00291A20" w:rsidP="00863E57">
            <w:pPr>
              <w:ind w:left="-111"/>
              <w:rPr>
                <w:sz w:val="16"/>
                <w:szCs w:val="16"/>
              </w:rPr>
            </w:pPr>
            <w:r w:rsidRPr="00AF4F2D">
              <w:rPr>
                <w:sz w:val="16"/>
                <w:szCs w:val="16"/>
              </w:rPr>
              <w:t>Safe and Caring</w:t>
            </w:r>
          </w:p>
        </w:tc>
        <w:tc>
          <w:tcPr>
            <w:tcW w:w="1417" w:type="dxa"/>
            <w:shd w:val="clear" w:color="auto" w:fill="FF0000"/>
            <w:vAlign w:val="center"/>
          </w:tcPr>
          <w:p w:rsidR="00291A20" w:rsidRPr="00AF4F2D" w:rsidRDefault="00863E57" w:rsidP="00863E57">
            <w:pPr>
              <w:jc w:val="center"/>
              <w:rPr>
                <w:color w:val="FFFFFF" w:themeColor="background1"/>
                <w:sz w:val="16"/>
                <w:szCs w:val="16"/>
              </w:rPr>
            </w:pPr>
            <w:r w:rsidRPr="00AF4F2D">
              <w:rPr>
                <w:color w:val="FFFFFF" w:themeColor="background1"/>
                <w:sz w:val="16"/>
                <w:szCs w:val="16"/>
              </w:rPr>
              <w:t>0.00 – 77.62</w:t>
            </w:r>
          </w:p>
        </w:tc>
        <w:tc>
          <w:tcPr>
            <w:tcW w:w="1418" w:type="dxa"/>
            <w:shd w:val="clear" w:color="auto" w:fill="F3A447" w:themeFill="accent2"/>
            <w:vAlign w:val="center"/>
          </w:tcPr>
          <w:p w:rsidR="00291A20" w:rsidRPr="00AF4F2D" w:rsidRDefault="003336FF" w:rsidP="00863E57">
            <w:pPr>
              <w:jc w:val="center"/>
              <w:rPr>
                <w:sz w:val="16"/>
                <w:szCs w:val="16"/>
              </w:rPr>
            </w:pPr>
            <w:r w:rsidRPr="00AF4F2D">
              <w:rPr>
                <w:sz w:val="16"/>
                <w:szCs w:val="16"/>
              </w:rPr>
              <w:t>77.62 – 81.05</w:t>
            </w:r>
          </w:p>
        </w:tc>
        <w:tc>
          <w:tcPr>
            <w:tcW w:w="1417" w:type="dxa"/>
            <w:shd w:val="clear" w:color="auto" w:fill="FFFF00"/>
            <w:vAlign w:val="center"/>
          </w:tcPr>
          <w:p w:rsidR="00291A20" w:rsidRPr="00AF4F2D" w:rsidRDefault="003336FF" w:rsidP="00863E57">
            <w:pPr>
              <w:jc w:val="center"/>
              <w:rPr>
                <w:sz w:val="16"/>
                <w:szCs w:val="16"/>
              </w:rPr>
            </w:pPr>
            <w:r w:rsidRPr="00AF4F2D">
              <w:rPr>
                <w:sz w:val="16"/>
                <w:szCs w:val="16"/>
              </w:rPr>
              <w:t>81.05 – 84.50</w:t>
            </w:r>
          </w:p>
        </w:tc>
        <w:tc>
          <w:tcPr>
            <w:tcW w:w="1418" w:type="dxa"/>
            <w:shd w:val="clear" w:color="auto" w:fill="008000"/>
            <w:vAlign w:val="center"/>
          </w:tcPr>
          <w:p w:rsidR="00291A20" w:rsidRPr="00AF4F2D" w:rsidRDefault="00253CB3" w:rsidP="00863E57">
            <w:pPr>
              <w:jc w:val="center"/>
              <w:rPr>
                <w:color w:val="FFFFFF" w:themeColor="background1"/>
                <w:sz w:val="16"/>
                <w:szCs w:val="16"/>
              </w:rPr>
            </w:pPr>
            <w:r w:rsidRPr="00AF4F2D">
              <w:rPr>
                <w:color w:val="FFFFFF" w:themeColor="background1"/>
                <w:sz w:val="16"/>
                <w:szCs w:val="16"/>
              </w:rPr>
              <w:t>84.50 – 88.03</w:t>
            </w:r>
          </w:p>
        </w:tc>
        <w:tc>
          <w:tcPr>
            <w:tcW w:w="1417" w:type="dxa"/>
            <w:shd w:val="clear" w:color="auto" w:fill="1629E0"/>
            <w:vAlign w:val="center"/>
          </w:tcPr>
          <w:p w:rsidR="00291A20" w:rsidRPr="00AF4F2D" w:rsidRDefault="00253CB3" w:rsidP="00863E57">
            <w:pPr>
              <w:jc w:val="center"/>
              <w:rPr>
                <w:sz w:val="16"/>
                <w:szCs w:val="16"/>
              </w:rPr>
            </w:pPr>
            <w:r w:rsidRPr="00AF4F2D">
              <w:rPr>
                <w:sz w:val="16"/>
                <w:szCs w:val="16"/>
              </w:rPr>
              <w:t>88.03 – 100.00</w:t>
            </w:r>
          </w:p>
        </w:tc>
      </w:tr>
      <w:tr w:rsidR="00863E57" w:rsidRPr="00AF4F2D" w:rsidTr="002B19B9">
        <w:tc>
          <w:tcPr>
            <w:tcW w:w="3687" w:type="dxa"/>
            <w:shd w:val="clear" w:color="auto" w:fill="auto"/>
          </w:tcPr>
          <w:p w:rsidR="00291A20" w:rsidRPr="00AF4F2D" w:rsidRDefault="00291A20" w:rsidP="00863E57">
            <w:pPr>
              <w:ind w:left="-111"/>
              <w:rPr>
                <w:sz w:val="16"/>
                <w:szCs w:val="16"/>
              </w:rPr>
            </w:pPr>
            <w:r w:rsidRPr="00AF4F2D">
              <w:rPr>
                <w:sz w:val="16"/>
                <w:szCs w:val="16"/>
              </w:rPr>
              <w:t>Program of Studies</w:t>
            </w:r>
          </w:p>
        </w:tc>
        <w:tc>
          <w:tcPr>
            <w:tcW w:w="1417" w:type="dxa"/>
            <w:shd w:val="clear" w:color="auto" w:fill="FF0000"/>
            <w:vAlign w:val="center"/>
          </w:tcPr>
          <w:p w:rsidR="00291A20" w:rsidRPr="00AF4F2D" w:rsidRDefault="00863E57" w:rsidP="00863E57">
            <w:pPr>
              <w:jc w:val="center"/>
              <w:rPr>
                <w:color w:val="FFFFFF" w:themeColor="background1"/>
                <w:sz w:val="16"/>
                <w:szCs w:val="16"/>
              </w:rPr>
            </w:pPr>
            <w:r w:rsidRPr="00AF4F2D">
              <w:rPr>
                <w:color w:val="FFFFFF" w:themeColor="background1"/>
                <w:sz w:val="16"/>
                <w:szCs w:val="16"/>
              </w:rPr>
              <w:t>0.00 – 66.31</w:t>
            </w:r>
          </w:p>
        </w:tc>
        <w:tc>
          <w:tcPr>
            <w:tcW w:w="1418" w:type="dxa"/>
            <w:shd w:val="clear" w:color="auto" w:fill="F3A447" w:themeFill="accent2"/>
            <w:vAlign w:val="center"/>
          </w:tcPr>
          <w:p w:rsidR="00291A20" w:rsidRPr="00AF4F2D" w:rsidRDefault="003336FF" w:rsidP="00863E57">
            <w:pPr>
              <w:jc w:val="center"/>
              <w:rPr>
                <w:sz w:val="16"/>
                <w:szCs w:val="16"/>
              </w:rPr>
            </w:pPr>
            <w:r w:rsidRPr="00AF4F2D">
              <w:rPr>
                <w:sz w:val="16"/>
                <w:szCs w:val="16"/>
              </w:rPr>
              <w:t>66.31 – 72.65</w:t>
            </w:r>
          </w:p>
        </w:tc>
        <w:tc>
          <w:tcPr>
            <w:tcW w:w="1417" w:type="dxa"/>
            <w:shd w:val="clear" w:color="auto" w:fill="FFFF00"/>
            <w:vAlign w:val="center"/>
          </w:tcPr>
          <w:p w:rsidR="00291A20" w:rsidRPr="00AF4F2D" w:rsidRDefault="003336FF" w:rsidP="00863E57">
            <w:pPr>
              <w:jc w:val="center"/>
              <w:rPr>
                <w:sz w:val="16"/>
                <w:szCs w:val="16"/>
              </w:rPr>
            </w:pPr>
            <w:r w:rsidRPr="00AF4F2D">
              <w:rPr>
                <w:sz w:val="16"/>
                <w:szCs w:val="16"/>
              </w:rPr>
              <w:t>72.65 – 78.43</w:t>
            </w:r>
          </w:p>
        </w:tc>
        <w:tc>
          <w:tcPr>
            <w:tcW w:w="1418" w:type="dxa"/>
            <w:shd w:val="clear" w:color="auto" w:fill="008000"/>
            <w:vAlign w:val="center"/>
          </w:tcPr>
          <w:p w:rsidR="00291A20" w:rsidRPr="00AF4F2D" w:rsidRDefault="00253CB3" w:rsidP="00863E57">
            <w:pPr>
              <w:jc w:val="center"/>
              <w:rPr>
                <w:color w:val="FFFFFF" w:themeColor="background1"/>
                <w:sz w:val="16"/>
                <w:szCs w:val="16"/>
              </w:rPr>
            </w:pPr>
            <w:r w:rsidRPr="00AF4F2D">
              <w:rPr>
                <w:color w:val="FFFFFF" w:themeColor="background1"/>
                <w:sz w:val="16"/>
                <w:szCs w:val="16"/>
              </w:rPr>
              <w:t>78.43 – 81.59</w:t>
            </w:r>
          </w:p>
        </w:tc>
        <w:tc>
          <w:tcPr>
            <w:tcW w:w="1417" w:type="dxa"/>
            <w:shd w:val="clear" w:color="auto" w:fill="1629E0"/>
            <w:vAlign w:val="center"/>
          </w:tcPr>
          <w:p w:rsidR="00291A20" w:rsidRPr="00AF4F2D" w:rsidRDefault="00253CB3" w:rsidP="00863E57">
            <w:pPr>
              <w:jc w:val="center"/>
              <w:rPr>
                <w:sz w:val="16"/>
                <w:szCs w:val="16"/>
              </w:rPr>
            </w:pPr>
            <w:r w:rsidRPr="00AF4F2D">
              <w:rPr>
                <w:sz w:val="16"/>
                <w:szCs w:val="16"/>
              </w:rPr>
              <w:t xml:space="preserve">81.59 </w:t>
            </w:r>
            <w:r w:rsidR="00A36CA5" w:rsidRPr="00AF4F2D">
              <w:rPr>
                <w:sz w:val="16"/>
                <w:szCs w:val="16"/>
              </w:rPr>
              <w:t>–</w:t>
            </w:r>
            <w:r w:rsidRPr="00AF4F2D">
              <w:rPr>
                <w:sz w:val="16"/>
                <w:szCs w:val="16"/>
              </w:rPr>
              <w:t xml:space="preserve"> 100.00</w:t>
            </w:r>
          </w:p>
        </w:tc>
      </w:tr>
      <w:tr w:rsidR="00863E57" w:rsidRPr="00AF4F2D" w:rsidTr="002B19B9">
        <w:tc>
          <w:tcPr>
            <w:tcW w:w="3687" w:type="dxa"/>
            <w:shd w:val="clear" w:color="auto" w:fill="auto"/>
          </w:tcPr>
          <w:p w:rsidR="00291A20" w:rsidRPr="00AF4F2D" w:rsidRDefault="00291A20" w:rsidP="00863E57">
            <w:pPr>
              <w:ind w:left="-111"/>
              <w:rPr>
                <w:sz w:val="16"/>
                <w:szCs w:val="16"/>
              </w:rPr>
            </w:pPr>
            <w:r w:rsidRPr="00AF4F2D">
              <w:rPr>
                <w:sz w:val="16"/>
                <w:szCs w:val="16"/>
              </w:rPr>
              <w:t>Education Quality</w:t>
            </w:r>
          </w:p>
        </w:tc>
        <w:tc>
          <w:tcPr>
            <w:tcW w:w="1417" w:type="dxa"/>
            <w:shd w:val="clear" w:color="auto" w:fill="FF0000"/>
            <w:vAlign w:val="center"/>
          </w:tcPr>
          <w:p w:rsidR="00291A20" w:rsidRPr="00AF4F2D" w:rsidRDefault="00863E57" w:rsidP="00863E57">
            <w:pPr>
              <w:jc w:val="center"/>
              <w:rPr>
                <w:color w:val="FFFFFF" w:themeColor="background1"/>
                <w:sz w:val="16"/>
                <w:szCs w:val="16"/>
              </w:rPr>
            </w:pPr>
            <w:r w:rsidRPr="00AF4F2D">
              <w:rPr>
                <w:color w:val="FFFFFF" w:themeColor="background1"/>
                <w:sz w:val="16"/>
                <w:szCs w:val="16"/>
              </w:rPr>
              <w:t>0.00 – 80.94</w:t>
            </w:r>
          </w:p>
        </w:tc>
        <w:tc>
          <w:tcPr>
            <w:tcW w:w="1418" w:type="dxa"/>
            <w:shd w:val="clear" w:color="auto" w:fill="F3A447" w:themeFill="accent2"/>
            <w:vAlign w:val="center"/>
          </w:tcPr>
          <w:p w:rsidR="00291A20" w:rsidRPr="00AF4F2D" w:rsidRDefault="003336FF" w:rsidP="00863E57">
            <w:pPr>
              <w:jc w:val="center"/>
              <w:rPr>
                <w:sz w:val="16"/>
                <w:szCs w:val="16"/>
              </w:rPr>
            </w:pPr>
            <w:r w:rsidRPr="00AF4F2D">
              <w:rPr>
                <w:sz w:val="16"/>
                <w:szCs w:val="16"/>
              </w:rPr>
              <w:t>80.94 – 84.23</w:t>
            </w:r>
          </w:p>
        </w:tc>
        <w:tc>
          <w:tcPr>
            <w:tcW w:w="1417" w:type="dxa"/>
            <w:shd w:val="clear" w:color="auto" w:fill="FFFF00"/>
            <w:vAlign w:val="center"/>
          </w:tcPr>
          <w:p w:rsidR="00291A20" w:rsidRPr="00AF4F2D" w:rsidRDefault="003336FF" w:rsidP="00863E57">
            <w:pPr>
              <w:jc w:val="center"/>
              <w:rPr>
                <w:sz w:val="16"/>
                <w:szCs w:val="16"/>
              </w:rPr>
            </w:pPr>
            <w:r w:rsidRPr="00AF4F2D">
              <w:rPr>
                <w:sz w:val="16"/>
                <w:szCs w:val="16"/>
              </w:rPr>
              <w:t>84.23 – 87.23</w:t>
            </w:r>
          </w:p>
        </w:tc>
        <w:tc>
          <w:tcPr>
            <w:tcW w:w="1418" w:type="dxa"/>
            <w:shd w:val="clear" w:color="auto" w:fill="008000"/>
            <w:vAlign w:val="center"/>
          </w:tcPr>
          <w:p w:rsidR="00291A20" w:rsidRPr="00AF4F2D" w:rsidRDefault="00253CB3" w:rsidP="00863E57">
            <w:pPr>
              <w:jc w:val="center"/>
              <w:rPr>
                <w:color w:val="FFFFFF" w:themeColor="background1"/>
                <w:sz w:val="16"/>
                <w:szCs w:val="16"/>
              </w:rPr>
            </w:pPr>
            <w:r w:rsidRPr="00AF4F2D">
              <w:rPr>
                <w:color w:val="FFFFFF" w:themeColor="background1"/>
                <w:sz w:val="16"/>
                <w:szCs w:val="16"/>
              </w:rPr>
              <w:t>87.23 – 89.60</w:t>
            </w:r>
          </w:p>
        </w:tc>
        <w:tc>
          <w:tcPr>
            <w:tcW w:w="1417" w:type="dxa"/>
            <w:shd w:val="clear" w:color="auto" w:fill="1629E0"/>
            <w:vAlign w:val="center"/>
          </w:tcPr>
          <w:p w:rsidR="00291A20" w:rsidRPr="00AF4F2D" w:rsidRDefault="00253CB3" w:rsidP="00863E57">
            <w:pPr>
              <w:jc w:val="center"/>
              <w:rPr>
                <w:sz w:val="16"/>
                <w:szCs w:val="16"/>
              </w:rPr>
            </w:pPr>
            <w:r w:rsidRPr="00AF4F2D">
              <w:rPr>
                <w:sz w:val="16"/>
                <w:szCs w:val="16"/>
              </w:rPr>
              <w:t>89.6</w:t>
            </w:r>
            <w:r w:rsidR="00ED10CE">
              <w:rPr>
                <w:sz w:val="16"/>
                <w:szCs w:val="16"/>
              </w:rPr>
              <w:t>0</w:t>
            </w:r>
            <w:r w:rsidRPr="00AF4F2D">
              <w:rPr>
                <w:sz w:val="16"/>
                <w:szCs w:val="16"/>
              </w:rPr>
              <w:t xml:space="preserve"> </w:t>
            </w:r>
            <w:r w:rsidR="00A36CA5" w:rsidRPr="00AF4F2D">
              <w:rPr>
                <w:sz w:val="16"/>
                <w:szCs w:val="16"/>
              </w:rPr>
              <w:t>–</w:t>
            </w:r>
            <w:r w:rsidRPr="00AF4F2D">
              <w:rPr>
                <w:sz w:val="16"/>
                <w:szCs w:val="16"/>
              </w:rPr>
              <w:t xml:space="preserve"> 100.00</w:t>
            </w:r>
          </w:p>
        </w:tc>
      </w:tr>
      <w:tr w:rsidR="00863E57" w:rsidRPr="00AF4F2D" w:rsidTr="002B19B9">
        <w:tc>
          <w:tcPr>
            <w:tcW w:w="3687" w:type="dxa"/>
            <w:shd w:val="clear" w:color="auto" w:fill="auto"/>
          </w:tcPr>
          <w:p w:rsidR="00291A20" w:rsidRPr="00AF4F2D" w:rsidRDefault="00291A20" w:rsidP="00863E57">
            <w:pPr>
              <w:ind w:left="-111"/>
              <w:rPr>
                <w:sz w:val="16"/>
                <w:szCs w:val="16"/>
              </w:rPr>
            </w:pPr>
            <w:r w:rsidRPr="00AF4F2D">
              <w:rPr>
                <w:sz w:val="16"/>
                <w:szCs w:val="16"/>
              </w:rPr>
              <w:t>Drop Out Rate</w:t>
            </w:r>
          </w:p>
        </w:tc>
        <w:tc>
          <w:tcPr>
            <w:tcW w:w="1417" w:type="dxa"/>
            <w:shd w:val="clear" w:color="auto" w:fill="FF0000"/>
            <w:vAlign w:val="center"/>
          </w:tcPr>
          <w:p w:rsidR="00291A20" w:rsidRPr="00AF4F2D" w:rsidRDefault="00863E57" w:rsidP="00863E57">
            <w:pPr>
              <w:jc w:val="center"/>
              <w:rPr>
                <w:color w:val="FFFFFF" w:themeColor="background1"/>
                <w:sz w:val="16"/>
                <w:szCs w:val="16"/>
              </w:rPr>
            </w:pPr>
            <w:r w:rsidRPr="00AF4F2D">
              <w:rPr>
                <w:color w:val="FFFFFF" w:themeColor="background1"/>
                <w:sz w:val="16"/>
                <w:szCs w:val="16"/>
              </w:rPr>
              <w:t>100.00 – 9.40</w:t>
            </w:r>
          </w:p>
        </w:tc>
        <w:tc>
          <w:tcPr>
            <w:tcW w:w="1418" w:type="dxa"/>
            <w:shd w:val="clear" w:color="auto" w:fill="F3A447" w:themeFill="accent2"/>
            <w:vAlign w:val="center"/>
          </w:tcPr>
          <w:p w:rsidR="00291A20" w:rsidRPr="00AF4F2D" w:rsidRDefault="003336FF" w:rsidP="00863E57">
            <w:pPr>
              <w:jc w:val="center"/>
              <w:rPr>
                <w:sz w:val="16"/>
                <w:szCs w:val="16"/>
              </w:rPr>
            </w:pPr>
            <w:r w:rsidRPr="00AF4F2D">
              <w:rPr>
                <w:sz w:val="16"/>
                <w:szCs w:val="16"/>
              </w:rPr>
              <w:t>9.40 – 6.90</w:t>
            </w:r>
          </w:p>
        </w:tc>
        <w:tc>
          <w:tcPr>
            <w:tcW w:w="1417" w:type="dxa"/>
            <w:shd w:val="clear" w:color="auto" w:fill="FFFF00"/>
            <w:vAlign w:val="center"/>
          </w:tcPr>
          <w:p w:rsidR="00291A20" w:rsidRPr="00AF4F2D" w:rsidRDefault="003336FF" w:rsidP="00863E57">
            <w:pPr>
              <w:jc w:val="center"/>
              <w:rPr>
                <w:sz w:val="16"/>
                <w:szCs w:val="16"/>
              </w:rPr>
            </w:pPr>
            <w:r w:rsidRPr="00AF4F2D">
              <w:rPr>
                <w:sz w:val="16"/>
                <w:szCs w:val="16"/>
              </w:rPr>
              <w:t>6.90 – 4.27</w:t>
            </w:r>
          </w:p>
        </w:tc>
        <w:tc>
          <w:tcPr>
            <w:tcW w:w="1418" w:type="dxa"/>
            <w:shd w:val="clear" w:color="auto" w:fill="008000"/>
            <w:vAlign w:val="center"/>
          </w:tcPr>
          <w:p w:rsidR="00291A20" w:rsidRPr="00AF4F2D" w:rsidRDefault="00253CB3" w:rsidP="00863E57">
            <w:pPr>
              <w:jc w:val="center"/>
              <w:rPr>
                <w:color w:val="FFFFFF" w:themeColor="background1"/>
                <w:sz w:val="16"/>
                <w:szCs w:val="16"/>
              </w:rPr>
            </w:pPr>
            <w:r w:rsidRPr="00AF4F2D">
              <w:rPr>
                <w:color w:val="FFFFFF" w:themeColor="background1"/>
                <w:sz w:val="16"/>
                <w:szCs w:val="16"/>
              </w:rPr>
              <w:t>4.27 – 2.79</w:t>
            </w:r>
          </w:p>
        </w:tc>
        <w:tc>
          <w:tcPr>
            <w:tcW w:w="1417" w:type="dxa"/>
            <w:shd w:val="clear" w:color="auto" w:fill="1629E0"/>
            <w:vAlign w:val="center"/>
          </w:tcPr>
          <w:p w:rsidR="00291A20" w:rsidRPr="00AF4F2D" w:rsidRDefault="00A36CA5" w:rsidP="00863E57">
            <w:pPr>
              <w:jc w:val="center"/>
              <w:rPr>
                <w:sz w:val="16"/>
                <w:szCs w:val="16"/>
              </w:rPr>
            </w:pPr>
            <w:r w:rsidRPr="00AF4F2D">
              <w:rPr>
                <w:sz w:val="16"/>
                <w:szCs w:val="16"/>
              </w:rPr>
              <w:t>2.79 – 0.00</w:t>
            </w:r>
          </w:p>
        </w:tc>
      </w:tr>
      <w:tr w:rsidR="00863E57" w:rsidRPr="00AF4F2D" w:rsidTr="002B19B9">
        <w:tc>
          <w:tcPr>
            <w:tcW w:w="3687" w:type="dxa"/>
            <w:shd w:val="clear" w:color="auto" w:fill="auto"/>
          </w:tcPr>
          <w:p w:rsidR="00291A20" w:rsidRPr="00AF4F2D" w:rsidRDefault="00291A20" w:rsidP="00863E57">
            <w:pPr>
              <w:ind w:left="-111"/>
              <w:rPr>
                <w:sz w:val="16"/>
                <w:szCs w:val="16"/>
              </w:rPr>
            </w:pPr>
            <w:r w:rsidRPr="00AF4F2D">
              <w:rPr>
                <w:sz w:val="16"/>
                <w:szCs w:val="16"/>
              </w:rPr>
              <w:t xml:space="preserve">High School Completion Rate (3 </w:t>
            </w:r>
            <w:proofErr w:type="spellStart"/>
            <w:r w:rsidRPr="00AF4F2D">
              <w:rPr>
                <w:sz w:val="16"/>
                <w:szCs w:val="16"/>
              </w:rPr>
              <w:t>yr</w:t>
            </w:r>
            <w:proofErr w:type="spellEnd"/>
            <w:r w:rsidRPr="00AF4F2D">
              <w:rPr>
                <w:sz w:val="16"/>
                <w:szCs w:val="16"/>
              </w:rPr>
              <w:t>)</w:t>
            </w:r>
          </w:p>
        </w:tc>
        <w:tc>
          <w:tcPr>
            <w:tcW w:w="1417" w:type="dxa"/>
            <w:shd w:val="clear" w:color="auto" w:fill="FF0000"/>
            <w:vAlign w:val="center"/>
          </w:tcPr>
          <w:p w:rsidR="00291A20" w:rsidRPr="00AF4F2D" w:rsidRDefault="00863E57" w:rsidP="00863E57">
            <w:pPr>
              <w:jc w:val="center"/>
              <w:rPr>
                <w:color w:val="FFFFFF" w:themeColor="background1"/>
                <w:sz w:val="16"/>
                <w:szCs w:val="16"/>
              </w:rPr>
            </w:pPr>
            <w:r w:rsidRPr="00AF4F2D">
              <w:rPr>
                <w:color w:val="FFFFFF" w:themeColor="background1"/>
                <w:sz w:val="16"/>
                <w:szCs w:val="16"/>
              </w:rPr>
              <w:t>0.00 – 57.03</w:t>
            </w:r>
          </w:p>
        </w:tc>
        <w:tc>
          <w:tcPr>
            <w:tcW w:w="1418" w:type="dxa"/>
            <w:shd w:val="clear" w:color="auto" w:fill="F3A447" w:themeFill="accent2"/>
            <w:vAlign w:val="center"/>
          </w:tcPr>
          <w:p w:rsidR="00291A20" w:rsidRPr="00AF4F2D" w:rsidRDefault="003336FF" w:rsidP="00863E57">
            <w:pPr>
              <w:jc w:val="center"/>
              <w:rPr>
                <w:sz w:val="16"/>
                <w:szCs w:val="16"/>
              </w:rPr>
            </w:pPr>
            <w:r w:rsidRPr="00AF4F2D">
              <w:rPr>
                <w:sz w:val="16"/>
                <w:szCs w:val="16"/>
              </w:rPr>
              <w:t>57.03 – 62.36</w:t>
            </w:r>
          </w:p>
        </w:tc>
        <w:tc>
          <w:tcPr>
            <w:tcW w:w="1417" w:type="dxa"/>
            <w:shd w:val="clear" w:color="auto" w:fill="FFFF00"/>
            <w:vAlign w:val="center"/>
          </w:tcPr>
          <w:p w:rsidR="00291A20" w:rsidRPr="00AF4F2D" w:rsidRDefault="003336FF" w:rsidP="00863E57">
            <w:pPr>
              <w:jc w:val="center"/>
              <w:rPr>
                <w:sz w:val="16"/>
                <w:szCs w:val="16"/>
              </w:rPr>
            </w:pPr>
            <w:r w:rsidRPr="00AF4F2D">
              <w:rPr>
                <w:sz w:val="16"/>
                <w:szCs w:val="16"/>
              </w:rPr>
              <w:t>62.36 – 73.88</w:t>
            </w:r>
          </w:p>
        </w:tc>
        <w:tc>
          <w:tcPr>
            <w:tcW w:w="1418" w:type="dxa"/>
            <w:shd w:val="clear" w:color="auto" w:fill="008000"/>
            <w:vAlign w:val="center"/>
          </w:tcPr>
          <w:p w:rsidR="00291A20" w:rsidRPr="00AF4F2D" w:rsidRDefault="00253CB3" w:rsidP="00863E57">
            <w:pPr>
              <w:jc w:val="center"/>
              <w:rPr>
                <w:color w:val="FFFFFF" w:themeColor="background1"/>
                <w:sz w:val="16"/>
                <w:szCs w:val="16"/>
              </w:rPr>
            </w:pPr>
            <w:r w:rsidRPr="00AF4F2D">
              <w:rPr>
                <w:color w:val="FFFFFF" w:themeColor="background1"/>
                <w:sz w:val="16"/>
                <w:szCs w:val="16"/>
              </w:rPr>
              <w:t>73.88 – 81.79</w:t>
            </w:r>
          </w:p>
        </w:tc>
        <w:tc>
          <w:tcPr>
            <w:tcW w:w="1417" w:type="dxa"/>
            <w:shd w:val="clear" w:color="auto" w:fill="1629E0"/>
            <w:vAlign w:val="center"/>
          </w:tcPr>
          <w:p w:rsidR="00291A20" w:rsidRPr="00AF4F2D" w:rsidRDefault="00A36CA5" w:rsidP="00863E57">
            <w:pPr>
              <w:jc w:val="center"/>
              <w:rPr>
                <w:sz w:val="16"/>
                <w:szCs w:val="16"/>
              </w:rPr>
            </w:pPr>
            <w:r w:rsidRPr="00AF4F2D">
              <w:rPr>
                <w:sz w:val="16"/>
                <w:szCs w:val="16"/>
              </w:rPr>
              <w:t>81.79 – 100.00</w:t>
            </w:r>
          </w:p>
        </w:tc>
      </w:tr>
      <w:tr w:rsidR="00863E57" w:rsidRPr="00AF4F2D" w:rsidTr="002B19B9">
        <w:tc>
          <w:tcPr>
            <w:tcW w:w="3687" w:type="dxa"/>
            <w:shd w:val="clear" w:color="auto" w:fill="auto"/>
            <w:vAlign w:val="center"/>
          </w:tcPr>
          <w:p w:rsidR="00863E57" w:rsidRPr="00AF4F2D" w:rsidRDefault="00863E57" w:rsidP="00863E57">
            <w:pPr>
              <w:ind w:left="-111"/>
              <w:rPr>
                <w:sz w:val="16"/>
                <w:szCs w:val="16"/>
              </w:rPr>
            </w:pPr>
            <w:r w:rsidRPr="00AF4F2D">
              <w:rPr>
                <w:sz w:val="16"/>
                <w:szCs w:val="16"/>
              </w:rPr>
              <w:t>PAT: Acceptable</w:t>
            </w:r>
          </w:p>
        </w:tc>
        <w:tc>
          <w:tcPr>
            <w:tcW w:w="1417" w:type="dxa"/>
            <w:shd w:val="clear" w:color="auto" w:fill="FF0000"/>
            <w:vAlign w:val="center"/>
          </w:tcPr>
          <w:p w:rsidR="00863E57" w:rsidRPr="00AF4F2D" w:rsidRDefault="00863E57" w:rsidP="00863E57">
            <w:pPr>
              <w:jc w:val="center"/>
              <w:rPr>
                <w:color w:val="FFFFFF" w:themeColor="background1"/>
                <w:sz w:val="16"/>
                <w:szCs w:val="16"/>
              </w:rPr>
            </w:pPr>
            <w:r w:rsidRPr="00AF4F2D">
              <w:rPr>
                <w:color w:val="FFFFFF" w:themeColor="background1"/>
                <w:sz w:val="16"/>
                <w:szCs w:val="16"/>
              </w:rPr>
              <w:t>0.00 – 66.07</w:t>
            </w:r>
          </w:p>
        </w:tc>
        <w:tc>
          <w:tcPr>
            <w:tcW w:w="1418" w:type="dxa"/>
            <w:shd w:val="clear" w:color="auto" w:fill="F3A447" w:themeFill="accent2"/>
            <w:vAlign w:val="center"/>
          </w:tcPr>
          <w:p w:rsidR="00863E57" w:rsidRPr="00AF4F2D" w:rsidRDefault="003336FF" w:rsidP="00863E57">
            <w:pPr>
              <w:jc w:val="center"/>
              <w:rPr>
                <w:sz w:val="16"/>
                <w:szCs w:val="16"/>
              </w:rPr>
            </w:pPr>
            <w:r w:rsidRPr="00AF4F2D">
              <w:rPr>
                <w:sz w:val="16"/>
                <w:szCs w:val="16"/>
              </w:rPr>
              <w:t>66.07 – 70.32</w:t>
            </w:r>
          </w:p>
        </w:tc>
        <w:tc>
          <w:tcPr>
            <w:tcW w:w="1417" w:type="dxa"/>
            <w:shd w:val="clear" w:color="auto" w:fill="FFFF00"/>
            <w:vAlign w:val="center"/>
          </w:tcPr>
          <w:p w:rsidR="00863E57" w:rsidRPr="00AF4F2D" w:rsidRDefault="003336FF" w:rsidP="00863E57">
            <w:pPr>
              <w:jc w:val="center"/>
              <w:rPr>
                <w:sz w:val="16"/>
                <w:szCs w:val="16"/>
              </w:rPr>
            </w:pPr>
            <w:r w:rsidRPr="00AF4F2D">
              <w:rPr>
                <w:sz w:val="16"/>
                <w:szCs w:val="16"/>
              </w:rPr>
              <w:t>70.32 – 79.81</w:t>
            </w:r>
          </w:p>
        </w:tc>
        <w:tc>
          <w:tcPr>
            <w:tcW w:w="1418" w:type="dxa"/>
            <w:shd w:val="clear" w:color="auto" w:fill="008000"/>
            <w:vAlign w:val="center"/>
          </w:tcPr>
          <w:p w:rsidR="00863E57" w:rsidRPr="00AF4F2D" w:rsidRDefault="00253CB3" w:rsidP="00863E57">
            <w:pPr>
              <w:jc w:val="center"/>
              <w:rPr>
                <w:color w:val="FFFFFF" w:themeColor="background1"/>
                <w:sz w:val="16"/>
                <w:szCs w:val="16"/>
              </w:rPr>
            </w:pPr>
            <w:r w:rsidRPr="00AF4F2D">
              <w:rPr>
                <w:color w:val="FFFFFF" w:themeColor="background1"/>
                <w:sz w:val="16"/>
                <w:szCs w:val="16"/>
              </w:rPr>
              <w:t>79.81 – 84.64</w:t>
            </w:r>
          </w:p>
        </w:tc>
        <w:tc>
          <w:tcPr>
            <w:tcW w:w="1417" w:type="dxa"/>
            <w:shd w:val="clear" w:color="auto" w:fill="1629E0"/>
            <w:vAlign w:val="center"/>
          </w:tcPr>
          <w:p w:rsidR="00863E57" w:rsidRPr="00AF4F2D" w:rsidRDefault="00A36CA5" w:rsidP="00863E57">
            <w:pPr>
              <w:jc w:val="center"/>
              <w:rPr>
                <w:sz w:val="16"/>
                <w:szCs w:val="16"/>
              </w:rPr>
            </w:pPr>
            <w:r w:rsidRPr="00AF4F2D">
              <w:rPr>
                <w:sz w:val="16"/>
                <w:szCs w:val="16"/>
              </w:rPr>
              <w:t>84.64 – 100.00</w:t>
            </w:r>
          </w:p>
        </w:tc>
      </w:tr>
      <w:tr w:rsidR="00863E57" w:rsidRPr="00AF4F2D" w:rsidTr="002B19B9">
        <w:tc>
          <w:tcPr>
            <w:tcW w:w="3687" w:type="dxa"/>
            <w:shd w:val="clear" w:color="auto" w:fill="auto"/>
            <w:vAlign w:val="center"/>
          </w:tcPr>
          <w:p w:rsidR="00863E57" w:rsidRPr="00AF4F2D" w:rsidRDefault="00863E57" w:rsidP="00863E57">
            <w:pPr>
              <w:ind w:left="-111"/>
              <w:rPr>
                <w:sz w:val="16"/>
                <w:szCs w:val="16"/>
              </w:rPr>
            </w:pPr>
            <w:r w:rsidRPr="00AF4F2D">
              <w:rPr>
                <w:sz w:val="16"/>
                <w:szCs w:val="16"/>
              </w:rPr>
              <w:t>PAT: Excellence</w:t>
            </w:r>
          </w:p>
        </w:tc>
        <w:tc>
          <w:tcPr>
            <w:tcW w:w="1417" w:type="dxa"/>
            <w:shd w:val="clear" w:color="auto" w:fill="FF0000"/>
            <w:vAlign w:val="center"/>
          </w:tcPr>
          <w:p w:rsidR="00863E57" w:rsidRPr="00AF4F2D" w:rsidRDefault="00863E57" w:rsidP="00863E57">
            <w:pPr>
              <w:jc w:val="center"/>
              <w:rPr>
                <w:color w:val="FFFFFF" w:themeColor="background1"/>
                <w:sz w:val="16"/>
                <w:szCs w:val="16"/>
              </w:rPr>
            </w:pPr>
            <w:r w:rsidRPr="00AF4F2D">
              <w:rPr>
                <w:color w:val="FFFFFF" w:themeColor="background1"/>
                <w:sz w:val="16"/>
                <w:szCs w:val="16"/>
              </w:rPr>
              <w:t>0.00 – 9.97</w:t>
            </w:r>
          </w:p>
        </w:tc>
        <w:tc>
          <w:tcPr>
            <w:tcW w:w="1418" w:type="dxa"/>
            <w:shd w:val="clear" w:color="auto" w:fill="F3A447" w:themeFill="accent2"/>
            <w:vAlign w:val="center"/>
          </w:tcPr>
          <w:p w:rsidR="00863E57" w:rsidRPr="00AF4F2D" w:rsidRDefault="003336FF" w:rsidP="00863E57">
            <w:pPr>
              <w:jc w:val="center"/>
              <w:rPr>
                <w:sz w:val="16"/>
                <w:szCs w:val="16"/>
              </w:rPr>
            </w:pPr>
            <w:r w:rsidRPr="00AF4F2D">
              <w:rPr>
                <w:sz w:val="16"/>
                <w:szCs w:val="16"/>
              </w:rPr>
              <w:t>9.97 – 13.44</w:t>
            </w:r>
          </w:p>
        </w:tc>
        <w:tc>
          <w:tcPr>
            <w:tcW w:w="1417" w:type="dxa"/>
            <w:shd w:val="clear" w:color="auto" w:fill="FFFF00"/>
            <w:vAlign w:val="center"/>
          </w:tcPr>
          <w:p w:rsidR="00863E57" w:rsidRPr="00AF4F2D" w:rsidRDefault="003336FF" w:rsidP="00863E57">
            <w:pPr>
              <w:jc w:val="center"/>
              <w:rPr>
                <w:sz w:val="16"/>
                <w:szCs w:val="16"/>
              </w:rPr>
            </w:pPr>
            <w:r w:rsidRPr="00AF4F2D">
              <w:rPr>
                <w:sz w:val="16"/>
                <w:szCs w:val="16"/>
              </w:rPr>
              <w:t>13.44 – 19.56</w:t>
            </w:r>
          </w:p>
        </w:tc>
        <w:tc>
          <w:tcPr>
            <w:tcW w:w="1418" w:type="dxa"/>
            <w:shd w:val="clear" w:color="auto" w:fill="008000"/>
            <w:vAlign w:val="center"/>
          </w:tcPr>
          <w:p w:rsidR="00863E57" w:rsidRPr="00AF4F2D" w:rsidRDefault="00253CB3" w:rsidP="00863E57">
            <w:pPr>
              <w:jc w:val="center"/>
              <w:rPr>
                <w:color w:val="FFFFFF" w:themeColor="background1"/>
                <w:sz w:val="16"/>
                <w:szCs w:val="16"/>
              </w:rPr>
            </w:pPr>
            <w:r w:rsidRPr="00AF4F2D">
              <w:rPr>
                <w:color w:val="FFFFFF" w:themeColor="background1"/>
                <w:sz w:val="16"/>
                <w:szCs w:val="16"/>
              </w:rPr>
              <w:t>19.56 – 25.83</w:t>
            </w:r>
          </w:p>
        </w:tc>
        <w:tc>
          <w:tcPr>
            <w:tcW w:w="1417" w:type="dxa"/>
            <w:shd w:val="clear" w:color="auto" w:fill="1629E0"/>
            <w:vAlign w:val="center"/>
          </w:tcPr>
          <w:p w:rsidR="00863E57" w:rsidRPr="00AF4F2D" w:rsidRDefault="00A36CA5" w:rsidP="00863E57">
            <w:pPr>
              <w:jc w:val="center"/>
              <w:rPr>
                <w:sz w:val="16"/>
                <w:szCs w:val="16"/>
              </w:rPr>
            </w:pPr>
            <w:r w:rsidRPr="00AF4F2D">
              <w:rPr>
                <w:sz w:val="16"/>
                <w:szCs w:val="16"/>
              </w:rPr>
              <w:t>25.83 – 100.00</w:t>
            </w:r>
          </w:p>
        </w:tc>
      </w:tr>
      <w:tr w:rsidR="00863E57" w:rsidRPr="00AF4F2D" w:rsidTr="002B19B9">
        <w:tc>
          <w:tcPr>
            <w:tcW w:w="3687" w:type="dxa"/>
            <w:shd w:val="clear" w:color="auto" w:fill="auto"/>
            <w:vAlign w:val="center"/>
          </w:tcPr>
          <w:p w:rsidR="00863E57" w:rsidRPr="00AF4F2D" w:rsidRDefault="00863E57" w:rsidP="00863E57">
            <w:pPr>
              <w:ind w:left="-111"/>
              <w:rPr>
                <w:sz w:val="16"/>
                <w:szCs w:val="16"/>
              </w:rPr>
            </w:pPr>
            <w:r w:rsidRPr="00AF4F2D">
              <w:rPr>
                <w:sz w:val="16"/>
                <w:szCs w:val="16"/>
              </w:rPr>
              <w:t>Diploma: Acceptable</w:t>
            </w:r>
          </w:p>
        </w:tc>
        <w:tc>
          <w:tcPr>
            <w:tcW w:w="1417" w:type="dxa"/>
            <w:shd w:val="clear" w:color="auto" w:fill="FF0000"/>
            <w:vAlign w:val="center"/>
          </w:tcPr>
          <w:p w:rsidR="00863E57" w:rsidRPr="00AF4F2D" w:rsidRDefault="00863E57" w:rsidP="00863E57">
            <w:pPr>
              <w:jc w:val="center"/>
              <w:rPr>
                <w:color w:val="FFFFFF" w:themeColor="background1"/>
                <w:sz w:val="16"/>
                <w:szCs w:val="16"/>
              </w:rPr>
            </w:pPr>
            <w:r w:rsidRPr="00AF4F2D">
              <w:rPr>
                <w:color w:val="FFFFFF" w:themeColor="background1"/>
                <w:sz w:val="16"/>
                <w:szCs w:val="16"/>
              </w:rPr>
              <w:t>0.00 – 71.45</w:t>
            </w:r>
          </w:p>
        </w:tc>
        <w:tc>
          <w:tcPr>
            <w:tcW w:w="1418" w:type="dxa"/>
            <w:shd w:val="clear" w:color="auto" w:fill="F3A447" w:themeFill="accent2"/>
            <w:vAlign w:val="center"/>
          </w:tcPr>
          <w:p w:rsidR="00863E57" w:rsidRPr="00AF4F2D" w:rsidRDefault="003336FF" w:rsidP="00863E57">
            <w:pPr>
              <w:jc w:val="center"/>
              <w:rPr>
                <w:sz w:val="16"/>
                <w:szCs w:val="16"/>
              </w:rPr>
            </w:pPr>
            <w:r w:rsidRPr="00AF4F2D">
              <w:rPr>
                <w:sz w:val="16"/>
                <w:szCs w:val="16"/>
              </w:rPr>
              <w:t>71.45 – 78.34</w:t>
            </w:r>
          </w:p>
        </w:tc>
        <w:tc>
          <w:tcPr>
            <w:tcW w:w="1417" w:type="dxa"/>
            <w:shd w:val="clear" w:color="auto" w:fill="FFFF00"/>
            <w:vAlign w:val="center"/>
          </w:tcPr>
          <w:p w:rsidR="00863E57" w:rsidRPr="00AF4F2D" w:rsidRDefault="003336FF" w:rsidP="00863E57">
            <w:pPr>
              <w:jc w:val="center"/>
              <w:rPr>
                <w:sz w:val="16"/>
                <w:szCs w:val="16"/>
              </w:rPr>
            </w:pPr>
            <w:r w:rsidRPr="00AF4F2D">
              <w:rPr>
                <w:sz w:val="16"/>
                <w:szCs w:val="16"/>
              </w:rPr>
              <w:t>78.34 – 84.76</w:t>
            </w:r>
          </w:p>
        </w:tc>
        <w:tc>
          <w:tcPr>
            <w:tcW w:w="1418" w:type="dxa"/>
            <w:shd w:val="clear" w:color="auto" w:fill="008000"/>
            <w:vAlign w:val="center"/>
          </w:tcPr>
          <w:p w:rsidR="00863E57" w:rsidRPr="00AF4F2D" w:rsidRDefault="00253CB3" w:rsidP="00863E57">
            <w:pPr>
              <w:jc w:val="center"/>
              <w:rPr>
                <w:color w:val="FFFFFF" w:themeColor="background1"/>
                <w:sz w:val="16"/>
                <w:szCs w:val="16"/>
              </w:rPr>
            </w:pPr>
            <w:r w:rsidRPr="00AF4F2D">
              <w:rPr>
                <w:color w:val="FFFFFF" w:themeColor="background1"/>
                <w:sz w:val="16"/>
                <w:szCs w:val="16"/>
              </w:rPr>
              <w:t>84.76 – 87.95</w:t>
            </w:r>
          </w:p>
        </w:tc>
        <w:tc>
          <w:tcPr>
            <w:tcW w:w="1417" w:type="dxa"/>
            <w:shd w:val="clear" w:color="auto" w:fill="1629E0"/>
            <w:vAlign w:val="center"/>
          </w:tcPr>
          <w:p w:rsidR="00863E57" w:rsidRPr="00AF4F2D" w:rsidRDefault="00A36CA5" w:rsidP="00863E57">
            <w:pPr>
              <w:jc w:val="center"/>
              <w:rPr>
                <w:sz w:val="16"/>
                <w:szCs w:val="16"/>
              </w:rPr>
            </w:pPr>
            <w:r w:rsidRPr="00AF4F2D">
              <w:rPr>
                <w:sz w:val="16"/>
                <w:szCs w:val="16"/>
              </w:rPr>
              <w:t>87.95 – 100.00</w:t>
            </w:r>
          </w:p>
        </w:tc>
      </w:tr>
      <w:tr w:rsidR="00863E57" w:rsidRPr="00AF4F2D" w:rsidTr="002B19B9">
        <w:tc>
          <w:tcPr>
            <w:tcW w:w="3687" w:type="dxa"/>
            <w:shd w:val="clear" w:color="auto" w:fill="auto"/>
            <w:vAlign w:val="center"/>
          </w:tcPr>
          <w:p w:rsidR="00863E57" w:rsidRPr="00AF4F2D" w:rsidRDefault="00645DB1" w:rsidP="00863E57">
            <w:pPr>
              <w:ind w:left="-111"/>
              <w:rPr>
                <w:sz w:val="16"/>
                <w:szCs w:val="16"/>
              </w:rPr>
            </w:pPr>
            <w:r>
              <w:rPr>
                <w:sz w:val="16"/>
                <w:szCs w:val="16"/>
              </w:rPr>
              <w:t>Diploma: Excellence</w:t>
            </w:r>
          </w:p>
        </w:tc>
        <w:tc>
          <w:tcPr>
            <w:tcW w:w="1417" w:type="dxa"/>
            <w:shd w:val="clear" w:color="auto" w:fill="FF0000"/>
            <w:vAlign w:val="center"/>
          </w:tcPr>
          <w:p w:rsidR="00863E57" w:rsidRPr="00AF4F2D" w:rsidRDefault="00863E57" w:rsidP="00863E57">
            <w:pPr>
              <w:jc w:val="center"/>
              <w:rPr>
                <w:color w:val="FFFFFF" w:themeColor="background1"/>
                <w:sz w:val="16"/>
                <w:szCs w:val="16"/>
              </w:rPr>
            </w:pPr>
            <w:r w:rsidRPr="00AF4F2D">
              <w:rPr>
                <w:color w:val="FFFFFF" w:themeColor="background1"/>
                <w:sz w:val="16"/>
                <w:szCs w:val="16"/>
              </w:rPr>
              <w:t>0.00 – 9.55</w:t>
            </w:r>
          </w:p>
        </w:tc>
        <w:tc>
          <w:tcPr>
            <w:tcW w:w="1418" w:type="dxa"/>
            <w:shd w:val="clear" w:color="auto" w:fill="F3A447" w:themeFill="accent2"/>
            <w:vAlign w:val="center"/>
          </w:tcPr>
          <w:p w:rsidR="00863E57" w:rsidRPr="00AF4F2D" w:rsidRDefault="003336FF" w:rsidP="00863E57">
            <w:pPr>
              <w:jc w:val="center"/>
              <w:rPr>
                <w:sz w:val="16"/>
                <w:szCs w:val="16"/>
              </w:rPr>
            </w:pPr>
            <w:r w:rsidRPr="00AF4F2D">
              <w:rPr>
                <w:sz w:val="16"/>
                <w:szCs w:val="16"/>
              </w:rPr>
              <w:t>9.55 – 12.59</w:t>
            </w:r>
          </w:p>
        </w:tc>
        <w:tc>
          <w:tcPr>
            <w:tcW w:w="1417" w:type="dxa"/>
            <w:shd w:val="clear" w:color="auto" w:fill="FFFF00"/>
            <w:vAlign w:val="center"/>
          </w:tcPr>
          <w:p w:rsidR="00863E57" w:rsidRPr="00AF4F2D" w:rsidRDefault="003336FF" w:rsidP="00863E57">
            <w:pPr>
              <w:jc w:val="center"/>
              <w:rPr>
                <w:sz w:val="16"/>
                <w:szCs w:val="16"/>
              </w:rPr>
            </w:pPr>
            <w:r w:rsidRPr="00AF4F2D">
              <w:rPr>
                <w:sz w:val="16"/>
                <w:szCs w:val="16"/>
              </w:rPr>
              <w:t>12.59 – 19.38</w:t>
            </w:r>
          </w:p>
        </w:tc>
        <w:tc>
          <w:tcPr>
            <w:tcW w:w="1418" w:type="dxa"/>
            <w:shd w:val="clear" w:color="auto" w:fill="008000"/>
            <w:vAlign w:val="center"/>
          </w:tcPr>
          <w:p w:rsidR="00863E57" w:rsidRPr="00AF4F2D" w:rsidRDefault="00253CB3" w:rsidP="00863E57">
            <w:pPr>
              <w:jc w:val="center"/>
              <w:rPr>
                <w:color w:val="FFFFFF" w:themeColor="background1"/>
                <w:sz w:val="16"/>
                <w:szCs w:val="16"/>
              </w:rPr>
            </w:pPr>
            <w:r w:rsidRPr="00AF4F2D">
              <w:rPr>
                <w:color w:val="FFFFFF" w:themeColor="background1"/>
                <w:sz w:val="16"/>
                <w:szCs w:val="16"/>
              </w:rPr>
              <w:t>19.38 – 23.20</w:t>
            </w:r>
          </w:p>
        </w:tc>
        <w:tc>
          <w:tcPr>
            <w:tcW w:w="1417" w:type="dxa"/>
            <w:shd w:val="clear" w:color="auto" w:fill="1629E0"/>
            <w:vAlign w:val="center"/>
          </w:tcPr>
          <w:p w:rsidR="00863E57" w:rsidRPr="00AF4F2D" w:rsidRDefault="00A36CA5" w:rsidP="00863E57">
            <w:pPr>
              <w:jc w:val="center"/>
              <w:rPr>
                <w:sz w:val="16"/>
                <w:szCs w:val="16"/>
              </w:rPr>
            </w:pPr>
            <w:r w:rsidRPr="00AF4F2D">
              <w:rPr>
                <w:sz w:val="16"/>
                <w:szCs w:val="16"/>
              </w:rPr>
              <w:t>23.20 – 100.00</w:t>
            </w:r>
          </w:p>
        </w:tc>
      </w:tr>
      <w:tr w:rsidR="00863E57" w:rsidRPr="00AF4F2D" w:rsidTr="002B19B9">
        <w:tc>
          <w:tcPr>
            <w:tcW w:w="3687" w:type="dxa"/>
            <w:shd w:val="clear" w:color="auto" w:fill="auto"/>
            <w:vAlign w:val="center"/>
          </w:tcPr>
          <w:p w:rsidR="00863E57" w:rsidRPr="00AF4F2D" w:rsidRDefault="00863E57" w:rsidP="00863E57">
            <w:pPr>
              <w:ind w:left="-111"/>
              <w:rPr>
                <w:sz w:val="16"/>
                <w:szCs w:val="16"/>
              </w:rPr>
            </w:pPr>
            <w:r w:rsidRPr="00AF4F2D">
              <w:rPr>
                <w:sz w:val="16"/>
                <w:szCs w:val="16"/>
              </w:rPr>
              <w:t>Diploma Exam Participation Rate (4+ Exams)</w:t>
            </w:r>
          </w:p>
        </w:tc>
        <w:tc>
          <w:tcPr>
            <w:tcW w:w="1417" w:type="dxa"/>
            <w:shd w:val="clear" w:color="auto" w:fill="FF0000"/>
            <w:vAlign w:val="center"/>
          </w:tcPr>
          <w:p w:rsidR="00863E57" w:rsidRPr="00AF4F2D" w:rsidRDefault="00863E57" w:rsidP="00863E57">
            <w:pPr>
              <w:jc w:val="center"/>
              <w:rPr>
                <w:color w:val="FFFFFF" w:themeColor="background1"/>
                <w:sz w:val="16"/>
                <w:szCs w:val="16"/>
              </w:rPr>
            </w:pPr>
            <w:r w:rsidRPr="00AF4F2D">
              <w:rPr>
                <w:color w:val="FFFFFF" w:themeColor="background1"/>
                <w:sz w:val="16"/>
                <w:szCs w:val="16"/>
              </w:rPr>
              <w:t>0.00 – 31.10</w:t>
            </w:r>
          </w:p>
        </w:tc>
        <w:tc>
          <w:tcPr>
            <w:tcW w:w="1418" w:type="dxa"/>
            <w:shd w:val="clear" w:color="auto" w:fill="F3A447" w:themeFill="accent2"/>
            <w:vAlign w:val="center"/>
          </w:tcPr>
          <w:p w:rsidR="00863E57" w:rsidRPr="00AF4F2D" w:rsidRDefault="003336FF" w:rsidP="00863E57">
            <w:pPr>
              <w:jc w:val="center"/>
              <w:rPr>
                <w:sz w:val="16"/>
                <w:szCs w:val="16"/>
              </w:rPr>
            </w:pPr>
            <w:r w:rsidRPr="00AF4F2D">
              <w:rPr>
                <w:sz w:val="16"/>
                <w:szCs w:val="16"/>
              </w:rPr>
              <w:t>31.10 – 44.11</w:t>
            </w:r>
          </w:p>
        </w:tc>
        <w:tc>
          <w:tcPr>
            <w:tcW w:w="1417" w:type="dxa"/>
            <w:shd w:val="clear" w:color="auto" w:fill="FFFF00"/>
            <w:vAlign w:val="center"/>
          </w:tcPr>
          <w:p w:rsidR="00863E57" w:rsidRPr="00AF4F2D" w:rsidRDefault="003336FF" w:rsidP="00863E57">
            <w:pPr>
              <w:jc w:val="center"/>
              <w:rPr>
                <w:sz w:val="16"/>
                <w:szCs w:val="16"/>
              </w:rPr>
            </w:pPr>
            <w:r w:rsidRPr="00AF4F2D">
              <w:rPr>
                <w:sz w:val="16"/>
                <w:szCs w:val="16"/>
              </w:rPr>
              <w:t>44.11 – 55.78</w:t>
            </w:r>
          </w:p>
        </w:tc>
        <w:tc>
          <w:tcPr>
            <w:tcW w:w="1418" w:type="dxa"/>
            <w:shd w:val="clear" w:color="auto" w:fill="008000"/>
            <w:vAlign w:val="center"/>
          </w:tcPr>
          <w:p w:rsidR="00863E57" w:rsidRPr="00AF4F2D" w:rsidRDefault="00253CB3" w:rsidP="00863E57">
            <w:pPr>
              <w:jc w:val="center"/>
              <w:rPr>
                <w:color w:val="FFFFFF" w:themeColor="background1"/>
                <w:sz w:val="16"/>
                <w:szCs w:val="16"/>
              </w:rPr>
            </w:pPr>
            <w:r w:rsidRPr="00AF4F2D">
              <w:rPr>
                <w:color w:val="FFFFFF" w:themeColor="background1"/>
                <w:sz w:val="16"/>
                <w:szCs w:val="16"/>
              </w:rPr>
              <w:t>55.78 – 65.99</w:t>
            </w:r>
          </w:p>
        </w:tc>
        <w:tc>
          <w:tcPr>
            <w:tcW w:w="1417" w:type="dxa"/>
            <w:shd w:val="clear" w:color="auto" w:fill="1629E0"/>
            <w:vAlign w:val="center"/>
          </w:tcPr>
          <w:p w:rsidR="00863E57" w:rsidRPr="00AF4F2D" w:rsidRDefault="00A36CA5" w:rsidP="00863E57">
            <w:pPr>
              <w:jc w:val="center"/>
              <w:rPr>
                <w:sz w:val="16"/>
                <w:szCs w:val="16"/>
              </w:rPr>
            </w:pPr>
            <w:r w:rsidRPr="00AF4F2D">
              <w:rPr>
                <w:sz w:val="16"/>
                <w:szCs w:val="16"/>
              </w:rPr>
              <w:t>65.99 – 100.00</w:t>
            </w:r>
          </w:p>
        </w:tc>
      </w:tr>
      <w:tr w:rsidR="00863E57" w:rsidRPr="00AF4F2D" w:rsidTr="002B19B9">
        <w:tc>
          <w:tcPr>
            <w:tcW w:w="3687" w:type="dxa"/>
            <w:shd w:val="clear" w:color="auto" w:fill="auto"/>
            <w:vAlign w:val="center"/>
          </w:tcPr>
          <w:p w:rsidR="00863E57" w:rsidRPr="00AF4F2D" w:rsidRDefault="00863E57" w:rsidP="00863E57">
            <w:pPr>
              <w:ind w:left="-111"/>
              <w:rPr>
                <w:sz w:val="16"/>
                <w:szCs w:val="16"/>
              </w:rPr>
            </w:pPr>
            <w:r w:rsidRPr="00AF4F2D">
              <w:rPr>
                <w:sz w:val="16"/>
                <w:szCs w:val="16"/>
              </w:rPr>
              <w:t>Rutherford Scholarship Eligibility Rate</w:t>
            </w:r>
          </w:p>
        </w:tc>
        <w:tc>
          <w:tcPr>
            <w:tcW w:w="1417" w:type="dxa"/>
            <w:shd w:val="clear" w:color="auto" w:fill="FF0000"/>
            <w:vAlign w:val="center"/>
          </w:tcPr>
          <w:p w:rsidR="00863E57" w:rsidRPr="00AF4F2D" w:rsidRDefault="00645DB1" w:rsidP="00863E57">
            <w:pPr>
              <w:jc w:val="center"/>
              <w:rPr>
                <w:color w:val="FFFFFF" w:themeColor="background1"/>
                <w:sz w:val="16"/>
                <w:szCs w:val="16"/>
              </w:rPr>
            </w:pPr>
            <w:r>
              <w:rPr>
                <w:color w:val="FFFFFF" w:themeColor="background1"/>
                <w:sz w:val="16"/>
                <w:szCs w:val="16"/>
              </w:rPr>
              <w:t>0.00 – 47.98</w:t>
            </w:r>
          </w:p>
        </w:tc>
        <w:tc>
          <w:tcPr>
            <w:tcW w:w="1418" w:type="dxa"/>
            <w:shd w:val="clear" w:color="auto" w:fill="F3A447" w:themeFill="accent2"/>
            <w:vAlign w:val="center"/>
          </w:tcPr>
          <w:p w:rsidR="00863E57" w:rsidRPr="00AF4F2D" w:rsidRDefault="00645DB1" w:rsidP="00863E57">
            <w:pPr>
              <w:jc w:val="center"/>
              <w:rPr>
                <w:sz w:val="16"/>
                <w:szCs w:val="16"/>
              </w:rPr>
            </w:pPr>
            <w:r>
              <w:rPr>
                <w:sz w:val="16"/>
                <w:szCs w:val="16"/>
              </w:rPr>
              <w:t>47.98 – 55.78</w:t>
            </w:r>
          </w:p>
        </w:tc>
        <w:tc>
          <w:tcPr>
            <w:tcW w:w="1417" w:type="dxa"/>
            <w:shd w:val="clear" w:color="auto" w:fill="FFFF00"/>
            <w:vAlign w:val="center"/>
          </w:tcPr>
          <w:p w:rsidR="00863E57" w:rsidRPr="00AF4F2D" w:rsidRDefault="00645DB1" w:rsidP="00863E57">
            <w:pPr>
              <w:jc w:val="center"/>
              <w:rPr>
                <w:sz w:val="16"/>
                <w:szCs w:val="16"/>
              </w:rPr>
            </w:pPr>
            <w:r>
              <w:rPr>
                <w:sz w:val="16"/>
                <w:szCs w:val="16"/>
              </w:rPr>
              <w:t>55.78 – 68.95</w:t>
            </w:r>
          </w:p>
        </w:tc>
        <w:tc>
          <w:tcPr>
            <w:tcW w:w="1418" w:type="dxa"/>
            <w:shd w:val="clear" w:color="auto" w:fill="008000"/>
            <w:vAlign w:val="center"/>
          </w:tcPr>
          <w:p w:rsidR="00863E57" w:rsidRPr="00AF4F2D" w:rsidRDefault="00645DB1" w:rsidP="00863E57">
            <w:pPr>
              <w:jc w:val="center"/>
              <w:rPr>
                <w:color w:val="FFFFFF" w:themeColor="background1"/>
                <w:sz w:val="16"/>
                <w:szCs w:val="16"/>
              </w:rPr>
            </w:pPr>
            <w:r>
              <w:rPr>
                <w:color w:val="FFFFFF" w:themeColor="background1"/>
                <w:sz w:val="16"/>
                <w:szCs w:val="16"/>
              </w:rPr>
              <w:t>68.95 – 74.96</w:t>
            </w:r>
          </w:p>
        </w:tc>
        <w:tc>
          <w:tcPr>
            <w:tcW w:w="1417" w:type="dxa"/>
            <w:shd w:val="clear" w:color="auto" w:fill="1629E0"/>
            <w:vAlign w:val="center"/>
          </w:tcPr>
          <w:p w:rsidR="00863E57" w:rsidRPr="00AF4F2D" w:rsidRDefault="00645DB1" w:rsidP="00863E57">
            <w:pPr>
              <w:jc w:val="center"/>
              <w:rPr>
                <w:sz w:val="16"/>
                <w:szCs w:val="16"/>
              </w:rPr>
            </w:pPr>
            <w:r>
              <w:rPr>
                <w:sz w:val="16"/>
                <w:szCs w:val="16"/>
              </w:rPr>
              <w:t>74.96 – 100.00</w:t>
            </w:r>
          </w:p>
        </w:tc>
      </w:tr>
      <w:tr w:rsidR="00645DB1" w:rsidRPr="00AF4F2D" w:rsidTr="002B19B9">
        <w:tc>
          <w:tcPr>
            <w:tcW w:w="3687" w:type="dxa"/>
            <w:shd w:val="clear" w:color="auto" w:fill="auto"/>
            <w:vAlign w:val="center"/>
          </w:tcPr>
          <w:p w:rsidR="00645DB1" w:rsidRPr="00AF4F2D" w:rsidRDefault="00645DB1" w:rsidP="00645DB1">
            <w:pPr>
              <w:ind w:left="-111"/>
              <w:rPr>
                <w:sz w:val="16"/>
                <w:szCs w:val="16"/>
              </w:rPr>
            </w:pPr>
            <w:r w:rsidRPr="00AF4F2D">
              <w:rPr>
                <w:sz w:val="16"/>
                <w:szCs w:val="16"/>
              </w:rPr>
              <w:t xml:space="preserve">Transition Rate (6 </w:t>
            </w:r>
            <w:proofErr w:type="spellStart"/>
            <w:r w:rsidRPr="00AF4F2D">
              <w:rPr>
                <w:sz w:val="16"/>
                <w:szCs w:val="16"/>
              </w:rPr>
              <w:t>yr</w:t>
            </w:r>
            <w:proofErr w:type="spellEnd"/>
            <w:r w:rsidRPr="00AF4F2D">
              <w:rPr>
                <w:sz w:val="16"/>
                <w:szCs w:val="16"/>
              </w:rPr>
              <w:t>)</w:t>
            </w:r>
          </w:p>
        </w:tc>
        <w:tc>
          <w:tcPr>
            <w:tcW w:w="1417" w:type="dxa"/>
            <w:shd w:val="clear" w:color="auto" w:fill="FF0000"/>
            <w:vAlign w:val="center"/>
          </w:tcPr>
          <w:p w:rsidR="00645DB1" w:rsidRPr="00AF4F2D" w:rsidRDefault="00645DB1" w:rsidP="00645DB1">
            <w:pPr>
              <w:jc w:val="center"/>
              <w:rPr>
                <w:color w:val="FFFFFF" w:themeColor="background1"/>
                <w:sz w:val="16"/>
                <w:szCs w:val="16"/>
              </w:rPr>
            </w:pPr>
            <w:r w:rsidRPr="00AF4F2D">
              <w:rPr>
                <w:color w:val="FFFFFF" w:themeColor="background1"/>
                <w:sz w:val="16"/>
                <w:szCs w:val="16"/>
              </w:rPr>
              <w:t>0.00 – 39.80</w:t>
            </w:r>
          </w:p>
        </w:tc>
        <w:tc>
          <w:tcPr>
            <w:tcW w:w="1418" w:type="dxa"/>
            <w:shd w:val="clear" w:color="auto" w:fill="F3A447" w:themeFill="accent2"/>
            <w:vAlign w:val="center"/>
          </w:tcPr>
          <w:p w:rsidR="00645DB1" w:rsidRPr="00AF4F2D" w:rsidRDefault="00645DB1" w:rsidP="00645DB1">
            <w:pPr>
              <w:jc w:val="center"/>
              <w:rPr>
                <w:sz w:val="16"/>
                <w:szCs w:val="16"/>
              </w:rPr>
            </w:pPr>
            <w:r w:rsidRPr="00AF4F2D">
              <w:rPr>
                <w:sz w:val="16"/>
                <w:szCs w:val="16"/>
              </w:rPr>
              <w:t>39.80 – 46.94</w:t>
            </w:r>
          </w:p>
        </w:tc>
        <w:tc>
          <w:tcPr>
            <w:tcW w:w="1417" w:type="dxa"/>
            <w:shd w:val="clear" w:color="auto" w:fill="FFFF00"/>
            <w:vAlign w:val="center"/>
          </w:tcPr>
          <w:p w:rsidR="00645DB1" w:rsidRPr="00AF4F2D" w:rsidRDefault="00645DB1" w:rsidP="00645DB1">
            <w:pPr>
              <w:jc w:val="center"/>
              <w:rPr>
                <w:sz w:val="16"/>
                <w:szCs w:val="16"/>
              </w:rPr>
            </w:pPr>
            <w:r w:rsidRPr="00AF4F2D">
              <w:rPr>
                <w:sz w:val="16"/>
                <w:szCs w:val="16"/>
              </w:rPr>
              <w:t>46.94 – 56.15</w:t>
            </w:r>
          </w:p>
        </w:tc>
        <w:tc>
          <w:tcPr>
            <w:tcW w:w="1418" w:type="dxa"/>
            <w:shd w:val="clear" w:color="auto" w:fill="008000"/>
            <w:vAlign w:val="center"/>
          </w:tcPr>
          <w:p w:rsidR="00645DB1" w:rsidRPr="00AF4F2D" w:rsidRDefault="00645DB1" w:rsidP="00645DB1">
            <w:pPr>
              <w:jc w:val="center"/>
              <w:rPr>
                <w:color w:val="FFFFFF" w:themeColor="background1"/>
                <w:sz w:val="16"/>
                <w:szCs w:val="16"/>
              </w:rPr>
            </w:pPr>
            <w:r w:rsidRPr="00AF4F2D">
              <w:rPr>
                <w:color w:val="FFFFFF" w:themeColor="background1"/>
                <w:sz w:val="16"/>
                <w:szCs w:val="16"/>
              </w:rPr>
              <w:t>56.15 – 68.34</w:t>
            </w:r>
          </w:p>
        </w:tc>
        <w:tc>
          <w:tcPr>
            <w:tcW w:w="1417" w:type="dxa"/>
            <w:shd w:val="clear" w:color="auto" w:fill="1629E0"/>
            <w:vAlign w:val="center"/>
          </w:tcPr>
          <w:p w:rsidR="00645DB1" w:rsidRPr="00AF4F2D" w:rsidRDefault="00645DB1" w:rsidP="00645DB1">
            <w:pPr>
              <w:jc w:val="center"/>
              <w:rPr>
                <w:sz w:val="16"/>
                <w:szCs w:val="16"/>
              </w:rPr>
            </w:pPr>
            <w:r w:rsidRPr="00AF4F2D">
              <w:rPr>
                <w:sz w:val="16"/>
                <w:szCs w:val="16"/>
              </w:rPr>
              <w:t>68.34 – 100.00</w:t>
            </w:r>
          </w:p>
        </w:tc>
      </w:tr>
      <w:tr w:rsidR="00645DB1" w:rsidRPr="00AF4F2D" w:rsidTr="002B19B9">
        <w:tc>
          <w:tcPr>
            <w:tcW w:w="3687" w:type="dxa"/>
            <w:shd w:val="clear" w:color="auto" w:fill="auto"/>
            <w:vAlign w:val="center"/>
          </w:tcPr>
          <w:p w:rsidR="00645DB1" w:rsidRPr="00AF4F2D" w:rsidRDefault="00645DB1" w:rsidP="00645DB1">
            <w:pPr>
              <w:ind w:left="-111"/>
              <w:rPr>
                <w:sz w:val="16"/>
                <w:szCs w:val="16"/>
              </w:rPr>
            </w:pPr>
            <w:r w:rsidRPr="00AF4F2D">
              <w:rPr>
                <w:sz w:val="16"/>
                <w:szCs w:val="16"/>
              </w:rPr>
              <w:t>Work Preparation</w:t>
            </w:r>
          </w:p>
        </w:tc>
        <w:tc>
          <w:tcPr>
            <w:tcW w:w="1417" w:type="dxa"/>
            <w:shd w:val="clear" w:color="auto" w:fill="FF0000"/>
            <w:vAlign w:val="center"/>
          </w:tcPr>
          <w:p w:rsidR="00645DB1" w:rsidRPr="00AF4F2D" w:rsidRDefault="00645DB1" w:rsidP="00645DB1">
            <w:pPr>
              <w:jc w:val="center"/>
              <w:rPr>
                <w:color w:val="FFFFFF" w:themeColor="background1"/>
                <w:sz w:val="16"/>
                <w:szCs w:val="16"/>
              </w:rPr>
            </w:pPr>
            <w:r w:rsidRPr="00AF4F2D">
              <w:rPr>
                <w:color w:val="FFFFFF" w:themeColor="background1"/>
                <w:sz w:val="16"/>
                <w:szCs w:val="16"/>
              </w:rPr>
              <w:t>0.00 – 66.92</w:t>
            </w:r>
          </w:p>
        </w:tc>
        <w:tc>
          <w:tcPr>
            <w:tcW w:w="1418" w:type="dxa"/>
            <w:shd w:val="clear" w:color="auto" w:fill="F3A447" w:themeFill="accent2"/>
            <w:vAlign w:val="center"/>
          </w:tcPr>
          <w:p w:rsidR="00645DB1" w:rsidRPr="00AF4F2D" w:rsidRDefault="00645DB1" w:rsidP="00645DB1">
            <w:pPr>
              <w:jc w:val="center"/>
              <w:rPr>
                <w:sz w:val="16"/>
                <w:szCs w:val="16"/>
              </w:rPr>
            </w:pPr>
            <w:r w:rsidRPr="00AF4F2D">
              <w:rPr>
                <w:sz w:val="16"/>
                <w:szCs w:val="16"/>
              </w:rPr>
              <w:t>66.92 – 72.78</w:t>
            </w:r>
          </w:p>
        </w:tc>
        <w:tc>
          <w:tcPr>
            <w:tcW w:w="1417" w:type="dxa"/>
            <w:shd w:val="clear" w:color="auto" w:fill="FFFF00"/>
            <w:vAlign w:val="center"/>
          </w:tcPr>
          <w:p w:rsidR="00645DB1" w:rsidRPr="00AF4F2D" w:rsidRDefault="00645DB1" w:rsidP="00645DB1">
            <w:pPr>
              <w:jc w:val="center"/>
              <w:rPr>
                <w:sz w:val="16"/>
                <w:szCs w:val="16"/>
              </w:rPr>
            </w:pPr>
            <w:r w:rsidRPr="00AF4F2D">
              <w:rPr>
                <w:sz w:val="16"/>
                <w:szCs w:val="16"/>
              </w:rPr>
              <w:t>72.78 – 77.78</w:t>
            </w:r>
          </w:p>
        </w:tc>
        <w:tc>
          <w:tcPr>
            <w:tcW w:w="1418" w:type="dxa"/>
            <w:shd w:val="clear" w:color="auto" w:fill="008000"/>
            <w:vAlign w:val="center"/>
          </w:tcPr>
          <w:p w:rsidR="00645DB1" w:rsidRPr="00AF4F2D" w:rsidRDefault="00645DB1" w:rsidP="00645DB1">
            <w:pPr>
              <w:jc w:val="center"/>
              <w:rPr>
                <w:color w:val="FFFFFF" w:themeColor="background1"/>
                <w:sz w:val="16"/>
                <w:szCs w:val="16"/>
              </w:rPr>
            </w:pPr>
            <w:r w:rsidRPr="00AF4F2D">
              <w:rPr>
                <w:color w:val="FFFFFF" w:themeColor="background1"/>
                <w:sz w:val="16"/>
                <w:szCs w:val="16"/>
              </w:rPr>
              <w:t>77.78 – 86.13</w:t>
            </w:r>
          </w:p>
        </w:tc>
        <w:tc>
          <w:tcPr>
            <w:tcW w:w="1417" w:type="dxa"/>
            <w:shd w:val="clear" w:color="auto" w:fill="1629E0"/>
            <w:vAlign w:val="center"/>
          </w:tcPr>
          <w:p w:rsidR="00645DB1" w:rsidRPr="00AF4F2D" w:rsidRDefault="00645DB1" w:rsidP="00645DB1">
            <w:pPr>
              <w:jc w:val="center"/>
              <w:rPr>
                <w:sz w:val="16"/>
                <w:szCs w:val="16"/>
              </w:rPr>
            </w:pPr>
            <w:r w:rsidRPr="00AF4F2D">
              <w:rPr>
                <w:sz w:val="16"/>
                <w:szCs w:val="16"/>
              </w:rPr>
              <w:t>86.13 – 100.00</w:t>
            </w:r>
          </w:p>
        </w:tc>
      </w:tr>
      <w:tr w:rsidR="00645DB1" w:rsidRPr="00AF4F2D" w:rsidTr="002B19B9">
        <w:tc>
          <w:tcPr>
            <w:tcW w:w="3687" w:type="dxa"/>
            <w:shd w:val="clear" w:color="auto" w:fill="auto"/>
            <w:vAlign w:val="center"/>
          </w:tcPr>
          <w:p w:rsidR="00645DB1" w:rsidRPr="00AF4F2D" w:rsidRDefault="00645DB1" w:rsidP="00645DB1">
            <w:pPr>
              <w:ind w:left="-111"/>
              <w:rPr>
                <w:sz w:val="16"/>
                <w:szCs w:val="16"/>
              </w:rPr>
            </w:pPr>
            <w:r w:rsidRPr="00AF4F2D">
              <w:rPr>
                <w:sz w:val="16"/>
                <w:szCs w:val="16"/>
              </w:rPr>
              <w:t>Citizenship</w:t>
            </w:r>
          </w:p>
        </w:tc>
        <w:tc>
          <w:tcPr>
            <w:tcW w:w="1417" w:type="dxa"/>
            <w:shd w:val="clear" w:color="auto" w:fill="FF0000"/>
            <w:vAlign w:val="center"/>
          </w:tcPr>
          <w:p w:rsidR="00645DB1" w:rsidRPr="00AF4F2D" w:rsidRDefault="00645DB1" w:rsidP="00645DB1">
            <w:pPr>
              <w:jc w:val="center"/>
              <w:rPr>
                <w:color w:val="FFFFFF" w:themeColor="background1"/>
                <w:sz w:val="16"/>
                <w:szCs w:val="16"/>
              </w:rPr>
            </w:pPr>
            <w:r w:rsidRPr="00AF4F2D">
              <w:rPr>
                <w:color w:val="FFFFFF" w:themeColor="background1"/>
                <w:sz w:val="16"/>
                <w:szCs w:val="16"/>
              </w:rPr>
              <w:t>0.00 – 66.30</w:t>
            </w:r>
          </w:p>
        </w:tc>
        <w:tc>
          <w:tcPr>
            <w:tcW w:w="1418" w:type="dxa"/>
            <w:shd w:val="clear" w:color="auto" w:fill="F3A447" w:themeFill="accent2"/>
            <w:vAlign w:val="center"/>
          </w:tcPr>
          <w:p w:rsidR="00645DB1" w:rsidRPr="00AF4F2D" w:rsidRDefault="00645DB1" w:rsidP="00645DB1">
            <w:pPr>
              <w:jc w:val="center"/>
              <w:rPr>
                <w:sz w:val="16"/>
                <w:szCs w:val="16"/>
              </w:rPr>
            </w:pPr>
            <w:r w:rsidRPr="00AF4F2D">
              <w:rPr>
                <w:sz w:val="16"/>
                <w:szCs w:val="16"/>
              </w:rPr>
              <w:t>66.30 – 71.63</w:t>
            </w:r>
          </w:p>
        </w:tc>
        <w:tc>
          <w:tcPr>
            <w:tcW w:w="1417" w:type="dxa"/>
            <w:shd w:val="clear" w:color="auto" w:fill="FFFF00"/>
            <w:vAlign w:val="center"/>
          </w:tcPr>
          <w:p w:rsidR="00645DB1" w:rsidRPr="00AF4F2D" w:rsidRDefault="00645DB1" w:rsidP="00645DB1">
            <w:pPr>
              <w:jc w:val="center"/>
              <w:rPr>
                <w:sz w:val="16"/>
                <w:szCs w:val="16"/>
              </w:rPr>
            </w:pPr>
            <w:r w:rsidRPr="00AF4F2D">
              <w:rPr>
                <w:sz w:val="16"/>
                <w:szCs w:val="16"/>
              </w:rPr>
              <w:t>71.63 – 77.50</w:t>
            </w:r>
          </w:p>
        </w:tc>
        <w:tc>
          <w:tcPr>
            <w:tcW w:w="1418" w:type="dxa"/>
            <w:shd w:val="clear" w:color="auto" w:fill="008000"/>
            <w:vAlign w:val="center"/>
          </w:tcPr>
          <w:p w:rsidR="00645DB1" w:rsidRPr="00AF4F2D" w:rsidRDefault="00645DB1" w:rsidP="00645DB1">
            <w:pPr>
              <w:jc w:val="center"/>
              <w:rPr>
                <w:color w:val="FFFFFF" w:themeColor="background1"/>
                <w:sz w:val="16"/>
                <w:szCs w:val="16"/>
              </w:rPr>
            </w:pPr>
            <w:r w:rsidRPr="00AF4F2D">
              <w:rPr>
                <w:color w:val="FFFFFF" w:themeColor="background1"/>
                <w:sz w:val="16"/>
                <w:szCs w:val="16"/>
              </w:rPr>
              <w:t>77.50 – 81.08</w:t>
            </w:r>
          </w:p>
        </w:tc>
        <w:tc>
          <w:tcPr>
            <w:tcW w:w="1417" w:type="dxa"/>
            <w:shd w:val="clear" w:color="auto" w:fill="1629E0"/>
            <w:vAlign w:val="center"/>
          </w:tcPr>
          <w:p w:rsidR="00645DB1" w:rsidRPr="00AF4F2D" w:rsidRDefault="00645DB1" w:rsidP="00645DB1">
            <w:pPr>
              <w:jc w:val="center"/>
              <w:rPr>
                <w:sz w:val="16"/>
                <w:szCs w:val="16"/>
              </w:rPr>
            </w:pPr>
            <w:r w:rsidRPr="00AF4F2D">
              <w:rPr>
                <w:sz w:val="16"/>
                <w:szCs w:val="16"/>
              </w:rPr>
              <w:t>81.08 – 100.00</w:t>
            </w:r>
          </w:p>
        </w:tc>
      </w:tr>
      <w:tr w:rsidR="00645DB1" w:rsidRPr="00AF4F2D" w:rsidTr="002B19B9">
        <w:tc>
          <w:tcPr>
            <w:tcW w:w="3687" w:type="dxa"/>
            <w:shd w:val="clear" w:color="auto" w:fill="auto"/>
            <w:vAlign w:val="center"/>
          </w:tcPr>
          <w:p w:rsidR="00645DB1" w:rsidRPr="00AF4F2D" w:rsidRDefault="00645DB1" w:rsidP="00645DB1">
            <w:pPr>
              <w:ind w:left="-111"/>
              <w:rPr>
                <w:sz w:val="16"/>
                <w:szCs w:val="16"/>
              </w:rPr>
            </w:pPr>
            <w:r w:rsidRPr="00AF4F2D">
              <w:rPr>
                <w:sz w:val="16"/>
                <w:szCs w:val="16"/>
              </w:rPr>
              <w:t>Parental Involvement</w:t>
            </w:r>
          </w:p>
        </w:tc>
        <w:tc>
          <w:tcPr>
            <w:tcW w:w="1417" w:type="dxa"/>
            <w:shd w:val="clear" w:color="auto" w:fill="FF0000"/>
            <w:vAlign w:val="center"/>
          </w:tcPr>
          <w:p w:rsidR="00645DB1" w:rsidRPr="00AF4F2D" w:rsidRDefault="00645DB1" w:rsidP="00645DB1">
            <w:pPr>
              <w:jc w:val="center"/>
              <w:rPr>
                <w:color w:val="FFFFFF" w:themeColor="background1"/>
                <w:sz w:val="16"/>
                <w:szCs w:val="16"/>
              </w:rPr>
            </w:pPr>
            <w:r w:rsidRPr="00AF4F2D">
              <w:rPr>
                <w:color w:val="FFFFFF" w:themeColor="background1"/>
                <w:sz w:val="16"/>
                <w:szCs w:val="16"/>
              </w:rPr>
              <w:t>0.00 – 70.76</w:t>
            </w:r>
          </w:p>
        </w:tc>
        <w:tc>
          <w:tcPr>
            <w:tcW w:w="1418" w:type="dxa"/>
            <w:shd w:val="clear" w:color="auto" w:fill="F3A447" w:themeFill="accent2"/>
            <w:vAlign w:val="center"/>
          </w:tcPr>
          <w:p w:rsidR="00645DB1" w:rsidRPr="00AF4F2D" w:rsidRDefault="00645DB1" w:rsidP="00645DB1">
            <w:pPr>
              <w:jc w:val="center"/>
              <w:rPr>
                <w:sz w:val="16"/>
                <w:szCs w:val="16"/>
              </w:rPr>
            </w:pPr>
            <w:r w:rsidRPr="00AF4F2D">
              <w:rPr>
                <w:sz w:val="16"/>
                <w:szCs w:val="16"/>
              </w:rPr>
              <w:t>70.76 – 74.58</w:t>
            </w:r>
          </w:p>
        </w:tc>
        <w:tc>
          <w:tcPr>
            <w:tcW w:w="1417" w:type="dxa"/>
            <w:shd w:val="clear" w:color="auto" w:fill="FFFF00"/>
            <w:vAlign w:val="center"/>
          </w:tcPr>
          <w:p w:rsidR="00645DB1" w:rsidRPr="00AF4F2D" w:rsidRDefault="00645DB1" w:rsidP="00645DB1">
            <w:pPr>
              <w:jc w:val="center"/>
              <w:rPr>
                <w:sz w:val="16"/>
                <w:szCs w:val="16"/>
              </w:rPr>
            </w:pPr>
            <w:r w:rsidRPr="00AF4F2D">
              <w:rPr>
                <w:sz w:val="16"/>
                <w:szCs w:val="16"/>
              </w:rPr>
              <w:t>74.58 – 78.50</w:t>
            </w:r>
          </w:p>
        </w:tc>
        <w:tc>
          <w:tcPr>
            <w:tcW w:w="1418" w:type="dxa"/>
            <w:shd w:val="clear" w:color="auto" w:fill="008000"/>
            <w:vAlign w:val="center"/>
          </w:tcPr>
          <w:p w:rsidR="00645DB1" w:rsidRPr="00AF4F2D" w:rsidRDefault="00645DB1" w:rsidP="00645DB1">
            <w:pPr>
              <w:jc w:val="center"/>
              <w:rPr>
                <w:color w:val="FFFFFF" w:themeColor="background1"/>
                <w:sz w:val="16"/>
                <w:szCs w:val="16"/>
              </w:rPr>
            </w:pPr>
            <w:r w:rsidRPr="00AF4F2D">
              <w:rPr>
                <w:color w:val="FFFFFF" w:themeColor="background1"/>
                <w:sz w:val="16"/>
                <w:szCs w:val="16"/>
              </w:rPr>
              <w:t>78.50 – 82.30</w:t>
            </w:r>
          </w:p>
        </w:tc>
        <w:tc>
          <w:tcPr>
            <w:tcW w:w="1417" w:type="dxa"/>
            <w:shd w:val="clear" w:color="auto" w:fill="1629E0"/>
            <w:vAlign w:val="center"/>
          </w:tcPr>
          <w:p w:rsidR="00645DB1" w:rsidRPr="00AF4F2D" w:rsidRDefault="00645DB1" w:rsidP="00645DB1">
            <w:pPr>
              <w:jc w:val="center"/>
              <w:rPr>
                <w:sz w:val="16"/>
                <w:szCs w:val="16"/>
              </w:rPr>
            </w:pPr>
            <w:r w:rsidRPr="00AF4F2D">
              <w:rPr>
                <w:sz w:val="16"/>
                <w:szCs w:val="16"/>
              </w:rPr>
              <w:t>82.30 – 100.00</w:t>
            </w:r>
          </w:p>
        </w:tc>
      </w:tr>
      <w:tr w:rsidR="00645DB1" w:rsidRPr="00AF4F2D" w:rsidTr="002B19B9">
        <w:tc>
          <w:tcPr>
            <w:tcW w:w="3687" w:type="dxa"/>
            <w:shd w:val="clear" w:color="auto" w:fill="auto"/>
            <w:vAlign w:val="center"/>
          </w:tcPr>
          <w:p w:rsidR="00645DB1" w:rsidRPr="00AF4F2D" w:rsidRDefault="00645DB1" w:rsidP="00645DB1">
            <w:pPr>
              <w:ind w:left="-111"/>
              <w:rPr>
                <w:sz w:val="16"/>
                <w:szCs w:val="16"/>
              </w:rPr>
            </w:pPr>
            <w:r>
              <w:rPr>
                <w:sz w:val="16"/>
                <w:szCs w:val="16"/>
              </w:rPr>
              <w:t>School Improvement</w:t>
            </w:r>
          </w:p>
        </w:tc>
        <w:tc>
          <w:tcPr>
            <w:tcW w:w="1417" w:type="dxa"/>
            <w:shd w:val="clear" w:color="auto" w:fill="FF0000"/>
            <w:vAlign w:val="center"/>
          </w:tcPr>
          <w:p w:rsidR="00645DB1" w:rsidRPr="00AF4F2D" w:rsidRDefault="00645DB1" w:rsidP="00645DB1">
            <w:pPr>
              <w:jc w:val="center"/>
              <w:rPr>
                <w:color w:val="FFFFFF" w:themeColor="background1"/>
                <w:sz w:val="16"/>
                <w:szCs w:val="16"/>
              </w:rPr>
            </w:pPr>
            <w:r w:rsidRPr="00AF4F2D">
              <w:rPr>
                <w:color w:val="FFFFFF" w:themeColor="background1"/>
                <w:sz w:val="16"/>
                <w:szCs w:val="16"/>
              </w:rPr>
              <w:t>0.00 – 65.25</w:t>
            </w:r>
          </w:p>
        </w:tc>
        <w:tc>
          <w:tcPr>
            <w:tcW w:w="1418" w:type="dxa"/>
            <w:shd w:val="clear" w:color="auto" w:fill="F3A447" w:themeFill="accent2"/>
            <w:vAlign w:val="center"/>
          </w:tcPr>
          <w:p w:rsidR="00645DB1" w:rsidRPr="00AF4F2D" w:rsidRDefault="00645DB1" w:rsidP="00645DB1">
            <w:pPr>
              <w:jc w:val="center"/>
              <w:rPr>
                <w:sz w:val="16"/>
                <w:szCs w:val="16"/>
              </w:rPr>
            </w:pPr>
            <w:r w:rsidRPr="00AF4F2D">
              <w:rPr>
                <w:sz w:val="16"/>
                <w:szCs w:val="16"/>
              </w:rPr>
              <w:t>65.25 – 70.85</w:t>
            </w:r>
          </w:p>
        </w:tc>
        <w:tc>
          <w:tcPr>
            <w:tcW w:w="1417" w:type="dxa"/>
            <w:shd w:val="clear" w:color="auto" w:fill="FFFF00"/>
            <w:vAlign w:val="center"/>
          </w:tcPr>
          <w:p w:rsidR="00645DB1" w:rsidRPr="00AF4F2D" w:rsidRDefault="00645DB1" w:rsidP="00645DB1">
            <w:pPr>
              <w:jc w:val="center"/>
              <w:rPr>
                <w:sz w:val="16"/>
                <w:szCs w:val="16"/>
              </w:rPr>
            </w:pPr>
            <w:r w:rsidRPr="00AF4F2D">
              <w:rPr>
                <w:sz w:val="16"/>
                <w:szCs w:val="16"/>
              </w:rPr>
              <w:t>70.85 – 76.28</w:t>
            </w:r>
          </w:p>
        </w:tc>
        <w:tc>
          <w:tcPr>
            <w:tcW w:w="1418" w:type="dxa"/>
            <w:shd w:val="clear" w:color="auto" w:fill="008000"/>
            <w:vAlign w:val="center"/>
          </w:tcPr>
          <w:p w:rsidR="00645DB1" w:rsidRPr="00AF4F2D" w:rsidRDefault="00645DB1" w:rsidP="00645DB1">
            <w:pPr>
              <w:jc w:val="center"/>
              <w:rPr>
                <w:color w:val="FFFFFF" w:themeColor="background1"/>
                <w:sz w:val="16"/>
                <w:szCs w:val="16"/>
              </w:rPr>
            </w:pPr>
            <w:r w:rsidRPr="00AF4F2D">
              <w:rPr>
                <w:color w:val="FFFFFF" w:themeColor="background1"/>
                <w:sz w:val="16"/>
                <w:szCs w:val="16"/>
              </w:rPr>
              <w:t>76.28 – 80.41</w:t>
            </w:r>
          </w:p>
        </w:tc>
        <w:tc>
          <w:tcPr>
            <w:tcW w:w="1417" w:type="dxa"/>
            <w:shd w:val="clear" w:color="auto" w:fill="1629E0"/>
            <w:vAlign w:val="center"/>
          </w:tcPr>
          <w:p w:rsidR="00645DB1" w:rsidRPr="00AF4F2D" w:rsidRDefault="00645DB1" w:rsidP="00645DB1">
            <w:pPr>
              <w:jc w:val="center"/>
              <w:rPr>
                <w:sz w:val="16"/>
                <w:szCs w:val="16"/>
              </w:rPr>
            </w:pPr>
            <w:r w:rsidRPr="00AF4F2D">
              <w:rPr>
                <w:sz w:val="16"/>
                <w:szCs w:val="16"/>
              </w:rPr>
              <w:t>80.41 – 100.00</w:t>
            </w:r>
          </w:p>
        </w:tc>
      </w:tr>
    </w:tbl>
    <w:p w:rsidR="00A36CA5" w:rsidRPr="00AF4F2D" w:rsidRDefault="00A36CA5" w:rsidP="00A36CA5">
      <w:pPr>
        <w:spacing w:after="0"/>
        <w:ind w:left="-426"/>
        <w:rPr>
          <w:sz w:val="16"/>
          <w:szCs w:val="16"/>
        </w:rPr>
      </w:pPr>
    </w:p>
    <w:p w:rsidR="00042758" w:rsidRPr="00AF4F2D" w:rsidRDefault="00A36CA5" w:rsidP="00A36CA5">
      <w:pPr>
        <w:spacing w:after="0"/>
        <w:ind w:left="-426"/>
        <w:rPr>
          <w:sz w:val="16"/>
          <w:szCs w:val="16"/>
        </w:rPr>
      </w:pPr>
      <w:r w:rsidRPr="00AF4F2D">
        <w:rPr>
          <w:sz w:val="16"/>
          <w:szCs w:val="16"/>
        </w:rPr>
        <w:t>Notes:</w:t>
      </w:r>
    </w:p>
    <w:p w:rsidR="00A36CA5" w:rsidRPr="00AF4F2D" w:rsidRDefault="00A36CA5" w:rsidP="00AF4F2D">
      <w:pPr>
        <w:pStyle w:val="ListParagraph"/>
        <w:numPr>
          <w:ilvl w:val="0"/>
          <w:numId w:val="5"/>
        </w:numPr>
        <w:rPr>
          <w:sz w:val="16"/>
          <w:szCs w:val="16"/>
        </w:rPr>
      </w:pPr>
      <w:r w:rsidRPr="00AF4F2D">
        <w:rPr>
          <w:sz w:val="16"/>
          <w:szCs w:val="16"/>
        </w:rPr>
        <w:t>For all measures except Drop Out Rate: The range of values at each evaluation level is interpreted as greater than or equal to the lower value, and less than the higher value.  For the Very High evaluation level, values range from greater than or equal to the lower value to 100%.</w:t>
      </w:r>
    </w:p>
    <w:p w:rsidR="00A36CA5" w:rsidRPr="00AF4F2D" w:rsidRDefault="00A36CA5" w:rsidP="00AF4F2D">
      <w:pPr>
        <w:pStyle w:val="ListParagraph"/>
        <w:numPr>
          <w:ilvl w:val="0"/>
          <w:numId w:val="5"/>
        </w:numPr>
        <w:spacing w:after="120"/>
        <w:ind w:left="-68" w:hanging="357"/>
        <w:rPr>
          <w:sz w:val="16"/>
          <w:szCs w:val="16"/>
        </w:rPr>
      </w:pPr>
      <w:r w:rsidRPr="00AF4F2D">
        <w:rPr>
          <w:sz w:val="16"/>
          <w:szCs w:val="16"/>
        </w:rPr>
        <w:t xml:space="preserve">Drop </w:t>
      </w:r>
      <w:proofErr w:type="gramStart"/>
      <w:r w:rsidRPr="00AF4F2D">
        <w:rPr>
          <w:sz w:val="16"/>
          <w:szCs w:val="16"/>
        </w:rPr>
        <w:t>Out</w:t>
      </w:r>
      <w:proofErr w:type="gramEnd"/>
      <w:r w:rsidRPr="00AF4F2D">
        <w:rPr>
          <w:sz w:val="16"/>
          <w:szCs w:val="16"/>
        </w:rPr>
        <w:t xml:space="preserve"> Rate measure: As “Drop Out Rate” is inverse to most measures (i.e. lower values are “better”), the range of values at each evaluation level is interpreted as greater than the lower value and less than or equal to the higher value.  For the Very High evaluation level, values range from </w:t>
      </w:r>
      <w:r w:rsidR="00540A23" w:rsidRPr="00AF4F2D">
        <w:rPr>
          <w:sz w:val="16"/>
          <w:szCs w:val="16"/>
        </w:rPr>
        <w:t>0% to less than or equal to the higher value.</w:t>
      </w:r>
    </w:p>
    <w:p w:rsidR="00540A23" w:rsidRPr="00AF4F2D" w:rsidRDefault="00540A23" w:rsidP="00AF4F2D">
      <w:pPr>
        <w:spacing w:after="0"/>
        <w:ind w:left="-426"/>
        <w:rPr>
          <w:sz w:val="16"/>
          <w:szCs w:val="16"/>
        </w:rPr>
      </w:pPr>
      <w:r w:rsidRPr="00AF4F2D">
        <w:rPr>
          <w:b/>
          <w:sz w:val="16"/>
          <w:szCs w:val="16"/>
        </w:rPr>
        <w:t>Improvement Table</w:t>
      </w:r>
    </w:p>
    <w:p w:rsidR="00540A23" w:rsidRPr="00AF4F2D" w:rsidRDefault="00540A23" w:rsidP="00AF4F2D">
      <w:pPr>
        <w:spacing w:after="120"/>
        <w:ind w:left="-425"/>
        <w:rPr>
          <w:sz w:val="16"/>
          <w:szCs w:val="16"/>
        </w:rPr>
      </w:pPr>
      <w:r w:rsidRPr="00AF4F2D">
        <w:rPr>
          <w:sz w:val="16"/>
          <w:szCs w:val="16"/>
        </w:rPr>
        <w:t>For each jurisdiction, improvement evaluation consists of comparing the Current Year result for each measure with the previous three-year average.  A chi-square statistical test is used to determine the significance of the improvement.  This test takes into account the size of the jurisdiction in the calculation to make improvement evaluation fair across jurisdictions of different sizes.</w:t>
      </w:r>
    </w:p>
    <w:p w:rsidR="00540A23" w:rsidRPr="00AF4F2D" w:rsidRDefault="00540A23" w:rsidP="00AF4F2D">
      <w:pPr>
        <w:spacing w:after="0"/>
        <w:ind w:left="-426"/>
        <w:rPr>
          <w:sz w:val="16"/>
          <w:szCs w:val="16"/>
        </w:rPr>
      </w:pPr>
      <w:r w:rsidRPr="00AF4F2D">
        <w:rPr>
          <w:sz w:val="16"/>
          <w:szCs w:val="16"/>
        </w:rPr>
        <w:t>The table below shows the definition of the 5 improvement evaluation levels based upon the chi-square result.</w:t>
      </w:r>
    </w:p>
    <w:tbl>
      <w:tblPr>
        <w:tblStyle w:val="TableGrid"/>
        <w:tblW w:w="10769" w:type="dxa"/>
        <w:tblInd w:w="-426" w:type="dxa"/>
        <w:tblLook w:val="04A0" w:firstRow="1" w:lastRow="0" w:firstColumn="1" w:lastColumn="0" w:noHBand="0" w:noVBand="1"/>
      </w:tblPr>
      <w:tblGrid>
        <w:gridCol w:w="4981"/>
        <w:gridCol w:w="5788"/>
      </w:tblGrid>
      <w:tr w:rsidR="00540A23" w:rsidRPr="00AF4F2D" w:rsidTr="00E24414">
        <w:tc>
          <w:tcPr>
            <w:tcW w:w="4981" w:type="dxa"/>
            <w:shd w:val="clear" w:color="auto" w:fill="C1E0FF"/>
          </w:tcPr>
          <w:p w:rsidR="00540A23" w:rsidRPr="00AF4F2D" w:rsidRDefault="00540A23" w:rsidP="00540A23">
            <w:pPr>
              <w:rPr>
                <w:b/>
                <w:sz w:val="16"/>
                <w:szCs w:val="16"/>
              </w:rPr>
            </w:pPr>
            <w:r w:rsidRPr="00AF4F2D">
              <w:rPr>
                <w:b/>
                <w:sz w:val="16"/>
                <w:szCs w:val="16"/>
              </w:rPr>
              <w:t>Evaluation Category</w:t>
            </w:r>
          </w:p>
        </w:tc>
        <w:tc>
          <w:tcPr>
            <w:tcW w:w="5788" w:type="dxa"/>
            <w:shd w:val="clear" w:color="auto" w:fill="C1E0FF"/>
          </w:tcPr>
          <w:p w:rsidR="00540A23" w:rsidRPr="00AF4F2D" w:rsidRDefault="00540A23" w:rsidP="00540A23">
            <w:pPr>
              <w:rPr>
                <w:b/>
                <w:sz w:val="16"/>
                <w:szCs w:val="16"/>
              </w:rPr>
            </w:pPr>
            <w:r w:rsidRPr="00AF4F2D">
              <w:rPr>
                <w:b/>
                <w:sz w:val="16"/>
                <w:szCs w:val="16"/>
              </w:rPr>
              <w:t>Chi-Square Range</w:t>
            </w:r>
          </w:p>
        </w:tc>
      </w:tr>
      <w:tr w:rsidR="00540A23" w:rsidRPr="00AF4F2D" w:rsidTr="002B19B9">
        <w:tc>
          <w:tcPr>
            <w:tcW w:w="4981" w:type="dxa"/>
            <w:shd w:val="clear" w:color="auto" w:fill="FF0000"/>
          </w:tcPr>
          <w:p w:rsidR="00540A23" w:rsidRPr="00AF4F2D" w:rsidRDefault="00540A23" w:rsidP="00540A23">
            <w:pPr>
              <w:rPr>
                <w:color w:val="FFFFFF" w:themeColor="background1"/>
                <w:sz w:val="16"/>
                <w:szCs w:val="16"/>
              </w:rPr>
            </w:pPr>
            <w:r w:rsidRPr="00AF4F2D">
              <w:rPr>
                <w:color w:val="FFFFFF" w:themeColor="background1"/>
                <w:sz w:val="16"/>
                <w:szCs w:val="16"/>
              </w:rPr>
              <w:t>Declined Significantly</w:t>
            </w:r>
          </w:p>
        </w:tc>
        <w:tc>
          <w:tcPr>
            <w:tcW w:w="5788" w:type="dxa"/>
            <w:shd w:val="clear" w:color="auto" w:fill="auto"/>
          </w:tcPr>
          <w:p w:rsidR="00540A23" w:rsidRPr="00AF4F2D" w:rsidRDefault="00540A23" w:rsidP="00540A23">
            <w:pPr>
              <w:rPr>
                <w:sz w:val="16"/>
                <w:szCs w:val="16"/>
              </w:rPr>
            </w:pPr>
            <w:r w:rsidRPr="00AF4F2D">
              <w:rPr>
                <w:sz w:val="16"/>
                <w:szCs w:val="16"/>
              </w:rPr>
              <w:t>3.84 + (current &lt; previous 3-year average)</w:t>
            </w:r>
          </w:p>
        </w:tc>
      </w:tr>
      <w:tr w:rsidR="00540A23" w:rsidRPr="00AF4F2D" w:rsidTr="002B19B9">
        <w:tc>
          <w:tcPr>
            <w:tcW w:w="4981" w:type="dxa"/>
            <w:shd w:val="clear" w:color="auto" w:fill="F3A447" w:themeFill="accent2"/>
          </w:tcPr>
          <w:p w:rsidR="00540A23" w:rsidRPr="00AF4F2D" w:rsidRDefault="00540A23" w:rsidP="00540A23">
            <w:pPr>
              <w:rPr>
                <w:sz w:val="16"/>
                <w:szCs w:val="16"/>
              </w:rPr>
            </w:pPr>
            <w:r w:rsidRPr="00AF4F2D">
              <w:rPr>
                <w:sz w:val="16"/>
                <w:szCs w:val="16"/>
              </w:rPr>
              <w:t>Declined</w:t>
            </w:r>
          </w:p>
        </w:tc>
        <w:tc>
          <w:tcPr>
            <w:tcW w:w="5788" w:type="dxa"/>
            <w:shd w:val="clear" w:color="auto" w:fill="auto"/>
          </w:tcPr>
          <w:p w:rsidR="00540A23" w:rsidRPr="00AF4F2D" w:rsidRDefault="00540A23" w:rsidP="00540A23">
            <w:pPr>
              <w:rPr>
                <w:sz w:val="16"/>
                <w:szCs w:val="16"/>
              </w:rPr>
            </w:pPr>
            <w:r w:rsidRPr="00AF4F2D">
              <w:rPr>
                <w:sz w:val="16"/>
                <w:szCs w:val="16"/>
              </w:rPr>
              <w:t>1.00 – 3.83 (current &lt; previous 3-year average)</w:t>
            </w:r>
          </w:p>
        </w:tc>
      </w:tr>
      <w:tr w:rsidR="00540A23" w:rsidRPr="00AF4F2D" w:rsidTr="002B19B9">
        <w:tc>
          <w:tcPr>
            <w:tcW w:w="4981" w:type="dxa"/>
            <w:shd w:val="clear" w:color="auto" w:fill="FFFF00"/>
          </w:tcPr>
          <w:p w:rsidR="00540A23" w:rsidRPr="00AF4F2D" w:rsidRDefault="00540A23" w:rsidP="00540A23">
            <w:pPr>
              <w:rPr>
                <w:sz w:val="16"/>
                <w:szCs w:val="16"/>
              </w:rPr>
            </w:pPr>
            <w:r w:rsidRPr="00AF4F2D">
              <w:rPr>
                <w:sz w:val="16"/>
                <w:szCs w:val="16"/>
              </w:rPr>
              <w:t>Maintained</w:t>
            </w:r>
          </w:p>
        </w:tc>
        <w:tc>
          <w:tcPr>
            <w:tcW w:w="5788" w:type="dxa"/>
            <w:shd w:val="clear" w:color="auto" w:fill="auto"/>
          </w:tcPr>
          <w:p w:rsidR="00540A23" w:rsidRPr="00AF4F2D" w:rsidRDefault="00540A23" w:rsidP="00540A23">
            <w:pPr>
              <w:rPr>
                <w:sz w:val="16"/>
                <w:szCs w:val="16"/>
              </w:rPr>
            </w:pPr>
            <w:r w:rsidRPr="00AF4F2D">
              <w:rPr>
                <w:sz w:val="16"/>
                <w:szCs w:val="16"/>
              </w:rPr>
              <w:t>less than 1.00</w:t>
            </w:r>
          </w:p>
        </w:tc>
      </w:tr>
      <w:tr w:rsidR="00540A23" w:rsidRPr="00AF4F2D" w:rsidTr="002B19B9">
        <w:tc>
          <w:tcPr>
            <w:tcW w:w="4981" w:type="dxa"/>
            <w:shd w:val="clear" w:color="auto" w:fill="008000"/>
          </w:tcPr>
          <w:p w:rsidR="00540A23" w:rsidRPr="00AF4F2D" w:rsidRDefault="00540A23" w:rsidP="00540A23">
            <w:pPr>
              <w:rPr>
                <w:color w:val="FFFFFF" w:themeColor="background1"/>
                <w:sz w:val="16"/>
                <w:szCs w:val="16"/>
              </w:rPr>
            </w:pPr>
            <w:r w:rsidRPr="00AF4F2D">
              <w:rPr>
                <w:color w:val="FFFFFF" w:themeColor="background1"/>
                <w:sz w:val="16"/>
                <w:szCs w:val="16"/>
              </w:rPr>
              <w:t>Improved</w:t>
            </w:r>
          </w:p>
        </w:tc>
        <w:tc>
          <w:tcPr>
            <w:tcW w:w="5788" w:type="dxa"/>
            <w:shd w:val="clear" w:color="auto" w:fill="auto"/>
          </w:tcPr>
          <w:p w:rsidR="00540A23" w:rsidRPr="00AF4F2D" w:rsidRDefault="00540A23" w:rsidP="00540A23">
            <w:pPr>
              <w:rPr>
                <w:sz w:val="16"/>
                <w:szCs w:val="16"/>
              </w:rPr>
            </w:pPr>
            <w:r w:rsidRPr="00AF4F2D">
              <w:rPr>
                <w:sz w:val="16"/>
                <w:szCs w:val="16"/>
              </w:rPr>
              <w:t>1.00 – 3.83 (current &gt; previous 3-year average)</w:t>
            </w:r>
          </w:p>
        </w:tc>
      </w:tr>
      <w:tr w:rsidR="00540A23" w:rsidRPr="00AF4F2D" w:rsidTr="002B19B9">
        <w:tc>
          <w:tcPr>
            <w:tcW w:w="4981" w:type="dxa"/>
            <w:shd w:val="clear" w:color="auto" w:fill="1629E0"/>
          </w:tcPr>
          <w:p w:rsidR="00540A23" w:rsidRPr="00AF4F2D" w:rsidRDefault="00540A23" w:rsidP="00540A23">
            <w:pPr>
              <w:rPr>
                <w:sz w:val="16"/>
                <w:szCs w:val="16"/>
              </w:rPr>
            </w:pPr>
            <w:r w:rsidRPr="00AF4F2D">
              <w:rPr>
                <w:sz w:val="16"/>
                <w:szCs w:val="16"/>
              </w:rPr>
              <w:t>Improved Significantly</w:t>
            </w:r>
          </w:p>
        </w:tc>
        <w:tc>
          <w:tcPr>
            <w:tcW w:w="5788" w:type="dxa"/>
            <w:shd w:val="clear" w:color="auto" w:fill="auto"/>
          </w:tcPr>
          <w:p w:rsidR="00540A23" w:rsidRPr="00AF4F2D" w:rsidRDefault="00540A23" w:rsidP="00540A23">
            <w:pPr>
              <w:rPr>
                <w:sz w:val="16"/>
                <w:szCs w:val="16"/>
              </w:rPr>
            </w:pPr>
            <w:r w:rsidRPr="00AF4F2D">
              <w:rPr>
                <w:sz w:val="16"/>
                <w:szCs w:val="16"/>
              </w:rPr>
              <w:t>3.84 + (current &gt; previous 3-year average)</w:t>
            </w:r>
          </w:p>
        </w:tc>
      </w:tr>
    </w:tbl>
    <w:p w:rsidR="00540A23" w:rsidRPr="00AF4F2D" w:rsidRDefault="00540A23" w:rsidP="00AF4F2D">
      <w:pPr>
        <w:spacing w:after="0"/>
        <w:ind w:left="-426"/>
        <w:rPr>
          <w:sz w:val="16"/>
          <w:szCs w:val="16"/>
        </w:rPr>
      </w:pPr>
    </w:p>
    <w:p w:rsidR="00540A23" w:rsidRPr="00AF4F2D" w:rsidRDefault="00AF4F2D" w:rsidP="00AF4F2D">
      <w:pPr>
        <w:spacing w:after="0"/>
        <w:ind w:left="-426"/>
        <w:rPr>
          <w:b/>
          <w:sz w:val="16"/>
          <w:szCs w:val="16"/>
        </w:rPr>
      </w:pPr>
      <w:r w:rsidRPr="00AF4F2D">
        <w:rPr>
          <w:b/>
          <w:sz w:val="16"/>
          <w:szCs w:val="16"/>
        </w:rPr>
        <w:t>Overall Evaluation Table</w:t>
      </w:r>
    </w:p>
    <w:p w:rsidR="00AF4F2D" w:rsidRPr="00AF4F2D" w:rsidRDefault="00AF4F2D" w:rsidP="00AF4F2D">
      <w:pPr>
        <w:spacing w:after="0"/>
        <w:ind w:left="-426" w:right="-234"/>
        <w:rPr>
          <w:sz w:val="16"/>
          <w:szCs w:val="16"/>
        </w:rPr>
      </w:pPr>
      <w:r w:rsidRPr="00AF4F2D">
        <w:rPr>
          <w:sz w:val="16"/>
          <w:szCs w:val="16"/>
        </w:rPr>
        <w:t>The overall evaluation combines the Achievement Evaluation and the Improvement Evaluation.  The table below illustrates how the Achievement and Improvement evaluations are combined to get the overall evaluation.</w:t>
      </w:r>
    </w:p>
    <w:tbl>
      <w:tblPr>
        <w:tblStyle w:val="TableGrid"/>
        <w:tblW w:w="10769" w:type="dxa"/>
        <w:tblInd w:w="-426" w:type="dxa"/>
        <w:tblLook w:val="04A0" w:firstRow="1" w:lastRow="0" w:firstColumn="1" w:lastColumn="0" w:noHBand="0" w:noVBand="1"/>
      </w:tblPr>
      <w:tblGrid>
        <w:gridCol w:w="2122"/>
        <w:gridCol w:w="1560"/>
        <w:gridCol w:w="1842"/>
        <w:gridCol w:w="1701"/>
        <w:gridCol w:w="1843"/>
        <w:gridCol w:w="1701"/>
      </w:tblGrid>
      <w:tr w:rsidR="00AF4F2D" w:rsidRPr="00AF4F2D" w:rsidTr="00E24414">
        <w:tc>
          <w:tcPr>
            <w:tcW w:w="2122" w:type="dxa"/>
            <w:shd w:val="clear" w:color="auto" w:fill="C1E0FF"/>
          </w:tcPr>
          <w:p w:rsidR="00AF4F2D" w:rsidRPr="00AF4F2D" w:rsidRDefault="00AF4F2D" w:rsidP="00540A23">
            <w:pPr>
              <w:rPr>
                <w:b/>
                <w:sz w:val="16"/>
                <w:szCs w:val="16"/>
              </w:rPr>
            </w:pPr>
          </w:p>
        </w:tc>
        <w:tc>
          <w:tcPr>
            <w:tcW w:w="8647" w:type="dxa"/>
            <w:gridSpan w:val="5"/>
            <w:shd w:val="clear" w:color="auto" w:fill="C1E0FF"/>
            <w:vAlign w:val="center"/>
          </w:tcPr>
          <w:p w:rsidR="00AF4F2D" w:rsidRPr="00AF4F2D" w:rsidRDefault="00AF4F2D" w:rsidP="00AF4F2D">
            <w:pPr>
              <w:jc w:val="center"/>
              <w:rPr>
                <w:b/>
                <w:sz w:val="16"/>
                <w:szCs w:val="16"/>
              </w:rPr>
            </w:pPr>
            <w:r>
              <w:rPr>
                <w:b/>
                <w:sz w:val="16"/>
                <w:szCs w:val="16"/>
              </w:rPr>
              <w:t>Achievement</w:t>
            </w:r>
          </w:p>
        </w:tc>
      </w:tr>
      <w:tr w:rsidR="00AF4F2D" w:rsidRPr="00AF4F2D" w:rsidTr="00E24414">
        <w:tc>
          <w:tcPr>
            <w:tcW w:w="2122" w:type="dxa"/>
            <w:shd w:val="clear" w:color="auto" w:fill="C1E0FF"/>
          </w:tcPr>
          <w:p w:rsidR="00AF4F2D" w:rsidRPr="00AF4F2D" w:rsidRDefault="00AF4F2D" w:rsidP="00540A23">
            <w:pPr>
              <w:rPr>
                <w:b/>
                <w:sz w:val="16"/>
                <w:szCs w:val="16"/>
              </w:rPr>
            </w:pPr>
            <w:r>
              <w:rPr>
                <w:b/>
                <w:sz w:val="16"/>
                <w:szCs w:val="16"/>
              </w:rPr>
              <w:t>Improvement</w:t>
            </w:r>
          </w:p>
        </w:tc>
        <w:tc>
          <w:tcPr>
            <w:tcW w:w="1560" w:type="dxa"/>
            <w:shd w:val="clear" w:color="auto" w:fill="C1E0FF"/>
            <w:vAlign w:val="center"/>
          </w:tcPr>
          <w:p w:rsidR="00AF4F2D" w:rsidRPr="00AF4F2D" w:rsidRDefault="00AF4F2D" w:rsidP="00AF4F2D">
            <w:pPr>
              <w:jc w:val="center"/>
              <w:rPr>
                <w:b/>
                <w:sz w:val="16"/>
                <w:szCs w:val="16"/>
              </w:rPr>
            </w:pPr>
            <w:r>
              <w:rPr>
                <w:b/>
                <w:sz w:val="16"/>
                <w:szCs w:val="16"/>
              </w:rPr>
              <w:t>Very High</w:t>
            </w:r>
          </w:p>
        </w:tc>
        <w:tc>
          <w:tcPr>
            <w:tcW w:w="1842" w:type="dxa"/>
            <w:shd w:val="clear" w:color="auto" w:fill="C1E0FF"/>
            <w:vAlign w:val="center"/>
          </w:tcPr>
          <w:p w:rsidR="00AF4F2D" w:rsidRPr="00AF4F2D" w:rsidRDefault="00AF4F2D" w:rsidP="00AF4F2D">
            <w:pPr>
              <w:jc w:val="center"/>
              <w:rPr>
                <w:b/>
                <w:sz w:val="16"/>
                <w:szCs w:val="16"/>
              </w:rPr>
            </w:pPr>
            <w:r>
              <w:rPr>
                <w:b/>
                <w:sz w:val="16"/>
                <w:szCs w:val="16"/>
              </w:rPr>
              <w:t>High</w:t>
            </w:r>
          </w:p>
        </w:tc>
        <w:tc>
          <w:tcPr>
            <w:tcW w:w="1701" w:type="dxa"/>
            <w:shd w:val="clear" w:color="auto" w:fill="C1E0FF"/>
            <w:vAlign w:val="center"/>
          </w:tcPr>
          <w:p w:rsidR="00AF4F2D" w:rsidRPr="00AF4F2D" w:rsidRDefault="00AF4F2D" w:rsidP="00AF4F2D">
            <w:pPr>
              <w:jc w:val="center"/>
              <w:rPr>
                <w:b/>
                <w:sz w:val="16"/>
                <w:szCs w:val="16"/>
              </w:rPr>
            </w:pPr>
            <w:r>
              <w:rPr>
                <w:b/>
                <w:sz w:val="16"/>
                <w:szCs w:val="16"/>
              </w:rPr>
              <w:t>Intermediate</w:t>
            </w:r>
          </w:p>
        </w:tc>
        <w:tc>
          <w:tcPr>
            <w:tcW w:w="1843" w:type="dxa"/>
            <w:shd w:val="clear" w:color="auto" w:fill="C1E0FF"/>
            <w:vAlign w:val="center"/>
          </w:tcPr>
          <w:p w:rsidR="00AF4F2D" w:rsidRPr="00AF4F2D" w:rsidRDefault="00AF4F2D" w:rsidP="00AF4F2D">
            <w:pPr>
              <w:jc w:val="center"/>
              <w:rPr>
                <w:b/>
                <w:sz w:val="16"/>
                <w:szCs w:val="16"/>
              </w:rPr>
            </w:pPr>
            <w:r>
              <w:rPr>
                <w:b/>
                <w:sz w:val="16"/>
                <w:szCs w:val="16"/>
              </w:rPr>
              <w:t>Low</w:t>
            </w:r>
          </w:p>
        </w:tc>
        <w:tc>
          <w:tcPr>
            <w:tcW w:w="1701" w:type="dxa"/>
            <w:shd w:val="clear" w:color="auto" w:fill="C1E0FF"/>
            <w:vAlign w:val="center"/>
          </w:tcPr>
          <w:p w:rsidR="00AF4F2D" w:rsidRPr="00AF4F2D" w:rsidRDefault="00AF4F2D" w:rsidP="00AF4F2D">
            <w:pPr>
              <w:jc w:val="center"/>
              <w:rPr>
                <w:b/>
                <w:sz w:val="16"/>
                <w:szCs w:val="16"/>
              </w:rPr>
            </w:pPr>
            <w:r>
              <w:rPr>
                <w:b/>
                <w:sz w:val="16"/>
                <w:szCs w:val="16"/>
              </w:rPr>
              <w:t>Very Low</w:t>
            </w:r>
          </w:p>
        </w:tc>
      </w:tr>
      <w:tr w:rsidR="00CC69D4" w:rsidRPr="00AF4F2D" w:rsidTr="002B19B9">
        <w:tc>
          <w:tcPr>
            <w:tcW w:w="2122" w:type="dxa"/>
            <w:shd w:val="clear" w:color="auto" w:fill="auto"/>
          </w:tcPr>
          <w:p w:rsidR="00CC69D4" w:rsidRPr="00AF4F2D" w:rsidRDefault="00CC69D4" w:rsidP="00CC69D4">
            <w:pPr>
              <w:rPr>
                <w:sz w:val="16"/>
                <w:szCs w:val="16"/>
              </w:rPr>
            </w:pPr>
            <w:r>
              <w:rPr>
                <w:sz w:val="16"/>
                <w:szCs w:val="16"/>
              </w:rPr>
              <w:t>Improved Significantly</w:t>
            </w:r>
          </w:p>
        </w:tc>
        <w:tc>
          <w:tcPr>
            <w:tcW w:w="1560" w:type="dxa"/>
            <w:shd w:val="clear" w:color="auto" w:fill="1629E0"/>
            <w:vAlign w:val="center"/>
          </w:tcPr>
          <w:p w:rsidR="00CC69D4" w:rsidRPr="00AF4F2D" w:rsidRDefault="00CC69D4" w:rsidP="00CC69D4">
            <w:pPr>
              <w:jc w:val="center"/>
              <w:rPr>
                <w:sz w:val="16"/>
                <w:szCs w:val="16"/>
              </w:rPr>
            </w:pPr>
            <w:r>
              <w:rPr>
                <w:sz w:val="16"/>
                <w:szCs w:val="16"/>
              </w:rPr>
              <w:t>Excellent</w:t>
            </w:r>
          </w:p>
        </w:tc>
        <w:tc>
          <w:tcPr>
            <w:tcW w:w="1842" w:type="dxa"/>
            <w:shd w:val="clear" w:color="auto" w:fill="008000"/>
            <w:vAlign w:val="center"/>
          </w:tcPr>
          <w:p w:rsidR="00CC69D4" w:rsidRPr="00AF4F2D" w:rsidRDefault="00CC69D4" w:rsidP="00CC69D4">
            <w:pPr>
              <w:jc w:val="center"/>
              <w:rPr>
                <w:sz w:val="16"/>
                <w:szCs w:val="16"/>
              </w:rPr>
            </w:pPr>
            <w:r w:rsidRPr="00CC69D4">
              <w:rPr>
                <w:color w:val="FFFFFF" w:themeColor="background1"/>
                <w:sz w:val="16"/>
                <w:szCs w:val="16"/>
              </w:rPr>
              <w:t xml:space="preserve">Good </w:t>
            </w:r>
          </w:p>
        </w:tc>
        <w:tc>
          <w:tcPr>
            <w:tcW w:w="1701" w:type="dxa"/>
            <w:shd w:val="clear" w:color="auto" w:fill="008000"/>
            <w:vAlign w:val="center"/>
          </w:tcPr>
          <w:p w:rsidR="00CC69D4" w:rsidRPr="00AF4F2D" w:rsidRDefault="00CC69D4" w:rsidP="00CC69D4">
            <w:pPr>
              <w:jc w:val="center"/>
              <w:rPr>
                <w:sz w:val="16"/>
                <w:szCs w:val="16"/>
              </w:rPr>
            </w:pPr>
            <w:r w:rsidRPr="00CC69D4">
              <w:rPr>
                <w:color w:val="FFFFFF" w:themeColor="background1"/>
                <w:sz w:val="16"/>
                <w:szCs w:val="16"/>
              </w:rPr>
              <w:t xml:space="preserve">Good </w:t>
            </w:r>
          </w:p>
        </w:tc>
        <w:tc>
          <w:tcPr>
            <w:tcW w:w="1843" w:type="dxa"/>
            <w:shd w:val="clear" w:color="auto" w:fill="008000"/>
            <w:vAlign w:val="center"/>
          </w:tcPr>
          <w:p w:rsidR="00CC69D4" w:rsidRPr="00AF4F2D" w:rsidRDefault="00CC69D4" w:rsidP="00CC69D4">
            <w:pPr>
              <w:jc w:val="center"/>
              <w:rPr>
                <w:sz w:val="16"/>
                <w:szCs w:val="16"/>
              </w:rPr>
            </w:pPr>
            <w:r w:rsidRPr="00CC69D4">
              <w:rPr>
                <w:color w:val="FFFFFF" w:themeColor="background1"/>
                <w:sz w:val="16"/>
                <w:szCs w:val="16"/>
              </w:rPr>
              <w:t xml:space="preserve">Good </w:t>
            </w:r>
          </w:p>
        </w:tc>
        <w:tc>
          <w:tcPr>
            <w:tcW w:w="1701" w:type="dxa"/>
            <w:shd w:val="clear" w:color="auto" w:fill="FFFF00"/>
            <w:vAlign w:val="center"/>
          </w:tcPr>
          <w:p w:rsidR="00CC69D4" w:rsidRPr="00AF4F2D" w:rsidRDefault="00CC69D4" w:rsidP="00CC69D4">
            <w:pPr>
              <w:jc w:val="center"/>
              <w:rPr>
                <w:sz w:val="16"/>
                <w:szCs w:val="16"/>
              </w:rPr>
            </w:pPr>
            <w:r>
              <w:rPr>
                <w:sz w:val="16"/>
                <w:szCs w:val="16"/>
              </w:rPr>
              <w:t>Acceptable</w:t>
            </w:r>
          </w:p>
        </w:tc>
      </w:tr>
      <w:tr w:rsidR="00CC69D4" w:rsidRPr="00AF4F2D" w:rsidTr="002B19B9">
        <w:tc>
          <w:tcPr>
            <w:tcW w:w="2122" w:type="dxa"/>
            <w:shd w:val="clear" w:color="auto" w:fill="auto"/>
          </w:tcPr>
          <w:p w:rsidR="00CC69D4" w:rsidRPr="00AF4F2D" w:rsidRDefault="00CC69D4" w:rsidP="00CC69D4">
            <w:pPr>
              <w:rPr>
                <w:sz w:val="16"/>
                <w:szCs w:val="16"/>
              </w:rPr>
            </w:pPr>
            <w:r>
              <w:rPr>
                <w:sz w:val="16"/>
                <w:szCs w:val="16"/>
              </w:rPr>
              <w:t>Improved</w:t>
            </w:r>
          </w:p>
        </w:tc>
        <w:tc>
          <w:tcPr>
            <w:tcW w:w="1560" w:type="dxa"/>
            <w:shd w:val="clear" w:color="auto" w:fill="1629E0"/>
            <w:vAlign w:val="center"/>
          </w:tcPr>
          <w:p w:rsidR="00CC69D4" w:rsidRPr="00AF4F2D" w:rsidRDefault="00CC69D4" w:rsidP="00CC69D4">
            <w:pPr>
              <w:jc w:val="center"/>
              <w:rPr>
                <w:sz w:val="16"/>
                <w:szCs w:val="16"/>
              </w:rPr>
            </w:pPr>
            <w:r>
              <w:rPr>
                <w:sz w:val="16"/>
                <w:szCs w:val="16"/>
              </w:rPr>
              <w:t>Excellent</w:t>
            </w:r>
          </w:p>
        </w:tc>
        <w:tc>
          <w:tcPr>
            <w:tcW w:w="1842" w:type="dxa"/>
            <w:shd w:val="clear" w:color="auto" w:fill="008000"/>
            <w:vAlign w:val="center"/>
          </w:tcPr>
          <w:p w:rsidR="00CC69D4" w:rsidRPr="00AF4F2D" w:rsidRDefault="00CC69D4" w:rsidP="00CC69D4">
            <w:pPr>
              <w:jc w:val="center"/>
              <w:rPr>
                <w:sz w:val="16"/>
                <w:szCs w:val="16"/>
              </w:rPr>
            </w:pPr>
            <w:r w:rsidRPr="00CC69D4">
              <w:rPr>
                <w:color w:val="FFFFFF" w:themeColor="background1"/>
                <w:sz w:val="16"/>
                <w:szCs w:val="16"/>
              </w:rPr>
              <w:t xml:space="preserve">Good </w:t>
            </w:r>
          </w:p>
        </w:tc>
        <w:tc>
          <w:tcPr>
            <w:tcW w:w="1701" w:type="dxa"/>
            <w:shd w:val="clear" w:color="auto" w:fill="008000"/>
            <w:vAlign w:val="center"/>
          </w:tcPr>
          <w:p w:rsidR="00CC69D4" w:rsidRPr="00AF4F2D" w:rsidRDefault="00CC69D4" w:rsidP="00CC69D4">
            <w:pPr>
              <w:jc w:val="center"/>
              <w:rPr>
                <w:sz w:val="16"/>
                <w:szCs w:val="16"/>
              </w:rPr>
            </w:pPr>
            <w:r w:rsidRPr="00CC69D4">
              <w:rPr>
                <w:color w:val="FFFFFF" w:themeColor="background1"/>
                <w:sz w:val="16"/>
                <w:szCs w:val="16"/>
              </w:rPr>
              <w:t xml:space="preserve">Good </w:t>
            </w:r>
          </w:p>
        </w:tc>
        <w:tc>
          <w:tcPr>
            <w:tcW w:w="1843" w:type="dxa"/>
            <w:shd w:val="clear" w:color="auto" w:fill="FFFF00"/>
            <w:vAlign w:val="center"/>
          </w:tcPr>
          <w:p w:rsidR="00CC69D4" w:rsidRPr="00AF4F2D" w:rsidRDefault="00CC69D4" w:rsidP="00CC69D4">
            <w:pPr>
              <w:jc w:val="center"/>
              <w:rPr>
                <w:sz w:val="16"/>
                <w:szCs w:val="16"/>
              </w:rPr>
            </w:pPr>
            <w:r>
              <w:rPr>
                <w:sz w:val="16"/>
                <w:szCs w:val="16"/>
              </w:rPr>
              <w:t>Acceptable</w:t>
            </w:r>
          </w:p>
        </w:tc>
        <w:tc>
          <w:tcPr>
            <w:tcW w:w="1701" w:type="dxa"/>
            <w:shd w:val="clear" w:color="auto" w:fill="F3A447" w:themeFill="accent2"/>
            <w:vAlign w:val="center"/>
          </w:tcPr>
          <w:p w:rsidR="00CC69D4" w:rsidRPr="00AF4F2D" w:rsidRDefault="00CC69D4" w:rsidP="00CC69D4">
            <w:pPr>
              <w:jc w:val="center"/>
              <w:rPr>
                <w:sz w:val="16"/>
                <w:szCs w:val="16"/>
              </w:rPr>
            </w:pPr>
            <w:r>
              <w:rPr>
                <w:sz w:val="16"/>
                <w:szCs w:val="16"/>
              </w:rPr>
              <w:t>Issue</w:t>
            </w:r>
          </w:p>
        </w:tc>
      </w:tr>
      <w:tr w:rsidR="00CC69D4" w:rsidRPr="00AF4F2D" w:rsidTr="002B19B9">
        <w:tc>
          <w:tcPr>
            <w:tcW w:w="2122" w:type="dxa"/>
            <w:shd w:val="clear" w:color="auto" w:fill="auto"/>
          </w:tcPr>
          <w:p w:rsidR="00CC69D4" w:rsidRPr="00AF4F2D" w:rsidRDefault="00CC69D4" w:rsidP="00CC69D4">
            <w:pPr>
              <w:rPr>
                <w:sz w:val="16"/>
                <w:szCs w:val="16"/>
              </w:rPr>
            </w:pPr>
            <w:r>
              <w:rPr>
                <w:sz w:val="16"/>
                <w:szCs w:val="16"/>
              </w:rPr>
              <w:t>Maintained</w:t>
            </w:r>
          </w:p>
        </w:tc>
        <w:tc>
          <w:tcPr>
            <w:tcW w:w="1560" w:type="dxa"/>
            <w:shd w:val="clear" w:color="auto" w:fill="1629E0"/>
            <w:vAlign w:val="center"/>
          </w:tcPr>
          <w:p w:rsidR="00CC69D4" w:rsidRPr="00AF4F2D" w:rsidRDefault="00CC69D4" w:rsidP="00CC69D4">
            <w:pPr>
              <w:jc w:val="center"/>
              <w:rPr>
                <w:sz w:val="16"/>
                <w:szCs w:val="16"/>
              </w:rPr>
            </w:pPr>
            <w:r>
              <w:rPr>
                <w:sz w:val="16"/>
                <w:szCs w:val="16"/>
              </w:rPr>
              <w:t>Excellent</w:t>
            </w:r>
          </w:p>
        </w:tc>
        <w:tc>
          <w:tcPr>
            <w:tcW w:w="1842" w:type="dxa"/>
            <w:shd w:val="clear" w:color="auto" w:fill="008000"/>
            <w:vAlign w:val="center"/>
          </w:tcPr>
          <w:p w:rsidR="00CC69D4" w:rsidRPr="00AF4F2D" w:rsidRDefault="00CC69D4" w:rsidP="00CC69D4">
            <w:pPr>
              <w:jc w:val="center"/>
              <w:rPr>
                <w:sz w:val="16"/>
                <w:szCs w:val="16"/>
              </w:rPr>
            </w:pPr>
            <w:r w:rsidRPr="00CC69D4">
              <w:rPr>
                <w:color w:val="FFFFFF" w:themeColor="background1"/>
                <w:sz w:val="16"/>
                <w:szCs w:val="16"/>
              </w:rPr>
              <w:t xml:space="preserve">Good </w:t>
            </w:r>
          </w:p>
        </w:tc>
        <w:tc>
          <w:tcPr>
            <w:tcW w:w="1701" w:type="dxa"/>
            <w:shd w:val="clear" w:color="auto" w:fill="FFFF00"/>
            <w:vAlign w:val="center"/>
          </w:tcPr>
          <w:p w:rsidR="00CC69D4" w:rsidRPr="00AF4F2D" w:rsidRDefault="00CC69D4" w:rsidP="00CC69D4">
            <w:pPr>
              <w:jc w:val="center"/>
              <w:rPr>
                <w:sz w:val="16"/>
                <w:szCs w:val="16"/>
              </w:rPr>
            </w:pPr>
            <w:r>
              <w:rPr>
                <w:sz w:val="16"/>
                <w:szCs w:val="16"/>
              </w:rPr>
              <w:t>Acceptable</w:t>
            </w:r>
          </w:p>
        </w:tc>
        <w:tc>
          <w:tcPr>
            <w:tcW w:w="1843" w:type="dxa"/>
            <w:shd w:val="clear" w:color="auto" w:fill="F3A447" w:themeFill="accent2"/>
            <w:vAlign w:val="center"/>
          </w:tcPr>
          <w:p w:rsidR="00CC69D4" w:rsidRPr="00AF4F2D" w:rsidRDefault="00CC69D4" w:rsidP="00CC69D4">
            <w:pPr>
              <w:jc w:val="center"/>
              <w:rPr>
                <w:sz w:val="16"/>
                <w:szCs w:val="16"/>
              </w:rPr>
            </w:pPr>
            <w:r>
              <w:rPr>
                <w:sz w:val="16"/>
                <w:szCs w:val="16"/>
              </w:rPr>
              <w:t>Issue</w:t>
            </w:r>
          </w:p>
        </w:tc>
        <w:tc>
          <w:tcPr>
            <w:tcW w:w="1701" w:type="dxa"/>
            <w:shd w:val="clear" w:color="auto" w:fill="FF0000"/>
            <w:vAlign w:val="center"/>
          </w:tcPr>
          <w:p w:rsidR="00CC69D4" w:rsidRPr="00AF4F2D" w:rsidRDefault="00CC69D4" w:rsidP="00CC69D4">
            <w:pPr>
              <w:jc w:val="center"/>
              <w:rPr>
                <w:sz w:val="16"/>
                <w:szCs w:val="16"/>
              </w:rPr>
            </w:pPr>
            <w:r w:rsidRPr="00CC69D4">
              <w:rPr>
                <w:color w:val="FFFFFF" w:themeColor="background1"/>
                <w:sz w:val="16"/>
                <w:szCs w:val="16"/>
                <w:shd w:val="clear" w:color="auto" w:fill="FF0000"/>
              </w:rPr>
              <w:t>Concer</w:t>
            </w:r>
            <w:r w:rsidRPr="00CC69D4">
              <w:rPr>
                <w:color w:val="FFFFFF" w:themeColor="background1"/>
                <w:sz w:val="16"/>
                <w:szCs w:val="16"/>
              </w:rPr>
              <w:t>n</w:t>
            </w:r>
          </w:p>
        </w:tc>
      </w:tr>
      <w:tr w:rsidR="00CC69D4" w:rsidRPr="00AF4F2D" w:rsidTr="002B19B9">
        <w:tc>
          <w:tcPr>
            <w:tcW w:w="2122" w:type="dxa"/>
            <w:shd w:val="clear" w:color="auto" w:fill="auto"/>
          </w:tcPr>
          <w:p w:rsidR="00CC69D4" w:rsidRPr="00AF4F2D" w:rsidRDefault="00CC69D4" w:rsidP="00CC69D4">
            <w:pPr>
              <w:rPr>
                <w:sz w:val="16"/>
                <w:szCs w:val="16"/>
              </w:rPr>
            </w:pPr>
            <w:r>
              <w:rPr>
                <w:sz w:val="16"/>
                <w:szCs w:val="16"/>
              </w:rPr>
              <w:t>Declined</w:t>
            </w:r>
          </w:p>
        </w:tc>
        <w:tc>
          <w:tcPr>
            <w:tcW w:w="1560" w:type="dxa"/>
            <w:shd w:val="clear" w:color="auto" w:fill="008000"/>
            <w:vAlign w:val="center"/>
          </w:tcPr>
          <w:p w:rsidR="00CC69D4" w:rsidRPr="00AF4F2D" w:rsidRDefault="00CC69D4" w:rsidP="00CC69D4">
            <w:pPr>
              <w:jc w:val="center"/>
              <w:rPr>
                <w:sz w:val="16"/>
                <w:szCs w:val="16"/>
              </w:rPr>
            </w:pPr>
            <w:r w:rsidRPr="00CC69D4">
              <w:rPr>
                <w:color w:val="FFFFFF" w:themeColor="background1"/>
                <w:sz w:val="16"/>
                <w:szCs w:val="16"/>
              </w:rPr>
              <w:t xml:space="preserve">Good </w:t>
            </w:r>
          </w:p>
        </w:tc>
        <w:tc>
          <w:tcPr>
            <w:tcW w:w="1842" w:type="dxa"/>
            <w:shd w:val="clear" w:color="auto" w:fill="FFFF00"/>
            <w:vAlign w:val="center"/>
          </w:tcPr>
          <w:p w:rsidR="00CC69D4" w:rsidRPr="00AF4F2D" w:rsidRDefault="00CC69D4" w:rsidP="00CC69D4">
            <w:pPr>
              <w:jc w:val="center"/>
              <w:rPr>
                <w:sz w:val="16"/>
                <w:szCs w:val="16"/>
              </w:rPr>
            </w:pPr>
            <w:r>
              <w:rPr>
                <w:sz w:val="16"/>
                <w:szCs w:val="16"/>
              </w:rPr>
              <w:t>Acceptable</w:t>
            </w:r>
          </w:p>
        </w:tc>
        <w:tc>
          <w:tcPr>
            <w:tcW w:w="1701" w:type="dxa"/>
            <w:shd w:val="clear" w:color="auto" w:fill="F3A447" w:themeFill="accent2"/>
            <w:vAlign w:val="center"/>
          </w:tcPr>
          <w:p w:rsidR="00CC69D4" w:rsidRPr="00AF4F2D" w:rsidRDefault="00CC69D4" w:rsidP="00CC69D4">
            <w:pPr>
              <w:jc w:val="center"/>
              <w:rPr>
                <w:sz w:val="16"/>
                <w:szCs w:val="16"/>
              </w:rPr>
            </w:pPr>
            <w:r>
              <w:rPr>
                <w:sz w:val="16"/>
                <w:szCs w:val="16"/>
              </w:rPr>
              <w:t>Issue</w:t>
            </w:r>
          </w:p>
        </w:tc>
        <w:tc>
          <w:tcPr>
            <w:tcW w:w="1843" w:type="dxa"/>
            <w:shd w:val="clear" w:color="auto" w:fill="F3A447" w:themeFill="accent2"/>
            <w:vAlign w:val="center"/>
          </w:tcPr>
          <w:p w:rsidR="00CC69D4" w:rsidRPr="00AF4F2D" w:rsidRDefault="00CC69D4" w:rsidP="00CC69D4">
            <w:pPr>
              <w:jc w:val="center"/>
              <w:rPr>
                <w:sz w:val="16"/>
                <w:szCs w:val="16"/>
              </w:rPr>
            </w:pPr>
            <w:r>
              <w:rPr>
                <w:sz w:val="16"/>
                <w:szCs w:val="16"/>
              </w:rPr>
              <w:t>Issue</w:t>
            </w:r>
          </w:p>
        </w:tc>
        <w:tc>
          <w:tcPr>
            <w:tcW w:w="1701" w:type="dxa"/>
            <w:shd w:val="clear" w:color="auto" w:fill="FF0000"/>
            <w:vAlign w:val="center"/>
          </w:tcPr>
          <w:p w:rsidR="00CC69D4" w:rsidRPr="00AF4F2D" w:rsidRDefault="00CC69D4" w:rsidP="00CC69D4">
            <w:pPr>
              <w:jc w:val="center"/>
              <w:rPr>
                <w:sz w:val="16"/>
                <w:szCs w:val="16"/>
              </w:rPr>
            </w:pPr>
            <w:r w:rsidRPr="00CC69D4">
              <w:rPr>
                <w:color w:val="FFFFFF" w:themeColor="background1"/>
                <w:sz w:val="16"/>
                <w:szCs w:val="16"/>
                <w:shd w:val="clear" w:color="auto" w:fill="FF0000"/>
              </w:rPr>
              <w:t>Concer</w:t>
            </w:r>
            <w:r w:rsidRPr="00CC69D4">
              <w:rPr>
                <w:color w:val="FFFFFF" w:themeColor="background1"/>
                <w:sz w:val="16"/>
                <w:szCs w:val="16"/>
              </w:rPr>
              <w:t>n</w:t>
            </w:r>
          </w:p>
        </w:tc>
      </w:tr>
      <w:tr w:rsidR="00CC69D4" w:rsidRPr="00AF4F2D" w:rsidTr="002B19B9">
        <w:tc>
          <w:tcPr>
            <w:tcW w:w="2122" w:type="dxa"/>
            <w:shd w:val="clear" w:color="auto" w:fill="auto"/>
          </w:tcPr>
          <w:p w:rsidR="00CC69D4" w:rsidRPr="00AF4F2D" w:rsidRDefault="00CC69D4" w:rsidP="00CC69D4">
            <w:pPr>
              <w:rPr>
                <w:sz w:val="16"/>
                <w:szCs w:val="16"/>
              </w:rPr>
            </w:pPr>
            <w:r>
              <w:rPr>
                <w:sz w:val="16"/>
                <w:szCs w:val="16"/>
              </w:rPr>
              <w:t>Declined Significantly</w:t>
            </w:r>
          </w:p>
        </w:tc>
        <w:tc>
          <w:tcPr>
            <w:tcW w:w="1560" w:type="dxa"/>
            <w:shd w:val="clear" w:color="auto" w:fill="FFFF00"/>
            <w:vAlign w:val="center"/>
          </w:tcPr>
          <w:p w:rsidR="00CC69D4" w:rsidRPr="00AF4F2D" w:rsidRDefault="00CC69D4" w:rsidP="00CC69D4">
            <w:pPr>
              <w:jc w:val="center"/>
              <w:rPr>
                <w:sz w:val="16"/>
                <w:szCs w:val="16"/>
              </w:rPr>
            </w:pPr>
            <w:r>
              <w:rPr>
                <w:sz w:val="16"/>
                <w:szCs w:val="16"/>
              </w:rPr>
              <w:t>Acceptable</w:t>
            </w:r>
          </w:p>
        </w:tc>
        <w:tc>
          <w:tcPr>
            <w:tcW w:w="1842" w:type="dxa"/>
            <w:shd w:val="clear" w:color="auto" w:fill="F3A447" w:themeFill="accent2"/>
            <w:vAlign w:val="center"/>
          </w:tcPr>
          <w:p w:rsidR="00CC69D4" w:rsidRPr="00AF4F2D" w:rsidRDefault="00CC69D4" w:rsidP="00CC69D4">
            <w:pPr>
              <w:jc w:val="center"/>
              <w:rPr>
                <w:sz w:val="16"/>
                <w:szCs w:val="16"/>
              </w:rPr>
            </w:pPr>
            <w:r>
              <w:rPr>
                <w:sz w:val="16"/>
                <w:szCs w:val="16"/>
              </w:rPr>
              <w:t>Issue</w:t>
            </w:r>
          </w:p>
        </w:tc>
        <w:tc>
          <w:tcPr>
            <w:tcW w:w="1701" w:type="dxa"/>
            <w:shd w:val="clear" w:color="auto" w:fill="F3A447" w:themeFill="accent2"/>
            <w:vAlign w:val="center"/>
          </w:tcPr>
          <w:p w:rsidR="00CC69D4" w:rsidRPr="00AF4F2D" w:rsidRDefault="00CC69D4" w:rsidP="00CC69D4">
            <w:pPr>
              <w:jc w:val="center"/>
              <w:rPr>
                <w:sz w:val="16"/>
                <w:szCs w:val="16"/>
              </w:rPr>
            </w:pPr>
            <w:r>
              <w:rPr>
                <w:sz w:val="16"/>
                <w:szCs w:val="16"/>
              </w:rPr>
              <w:t>Issue</w:t>
            </w:r>
          </w:p>
        </w:tc>
        <w:tc>
          <w:tcPr>
            <w:tcW w:w="1843" w:type="dxa"/>
            <w:shd w:val="clear" w:color="auto" w:fill="FF0000"/>
            <w:vAlign w:val="center"/>
          </w:tcPr>
          <w:p w:rsidR="00CC69D4" w:rsidRPr="00AF4F2D" w:rsidRDefault="00CC69D4" w:rsidP="00CC69D4">
            <w:pPr>
              <w:jc w:val="center"/>
              <w:rPr>
                <w:sz w:val="16"/>
                <w:szCs w:val="16"/>
              </w:rPr>
            </w:pPr>
            <w:r w:rsidRPr="00CC69D4">
              <w:rPr>
                <w:color w:val="FFFFFF" w:themeColor="background1"/>
                <w:sz w:val="16"/>
                <w:szCs w:val="16"/>
                <w:shd w:val="clear" w:color="auto" w:fill="FF0000"/>
              </w:rPr>
              <w:t>Concer</w:t>
            </w:r>
            <w:r w:rsidRPr="00CC69D4">
              <w:rPr>
                <w:color w:val="FFFFFF" w:themeColor="background1"/>
                <w:sz w:val="16"/>
                <w:szCs w:val="16"/>
              </w:rPr>
              <w:t>n</w:t>
            </w:r>
          </w:p>
        </w:tc>
        <w:tc>
          <w:tcPr>
            <w:tcW w:w="1701" w:type="dxa"/>
            <w:shd w:val="clear" w:color="auto" w:fill="FF0000"/>
            <w:vAlign w:val="center"/>
          </w:tcPr>
          <w:p w:rsidR="00CC69D4" w:rsidRPr="00AF4F2D" w:rsidRDefault="00CC69D4" w:rsidP="00CC69D4">
            <w:pPr>
              <w:jc w:val="center"/>
              <w:rPr>
                <w:sz w:val="16"/>
                <w:szCs w:val="16"/>
              </w:rPr>
            </w:pPr>
            <w:r w:rsidRPr="00CC69D4">
              <w:rPr>
                <w:color w:val="FFFFFF" w:themeColor="background1"/>
                <w:sz w:val="16"/>
                <w:szCs w:val="16"/>
                <w:shd w:val="clear" w:color="auto" w:fill="FF0000"/>
              </w:rPr>
              <w:t>Concer</w:t>
            </w:r>
            <w:r w:rsidRPr="00CC69D4">
              <w:rPr>
                <w:color w:val="FFFFFF" w:themeColor="background1"/>
                <w:sz w:val="16"/>
                <w:szCs w:val="16"/>
              </w:rPr>
              <w:t>n</w:t>
            </w:r>
          </w:p>
        </w:tc>
      </w:tr>
    </w:tbl>
    <w:p w:rsidR="00AF4F2D" w:rsidRPr="00AF4F2D" w:rsidRDefault="00AF4F2D" w:rsidP="00AF4F2D">
      <w:pPr>
        <w:spacing w:after="0"/>
        <w:ind w:left="-426"/>
        <w:rPr>
          <w:sz w:val="16"/>
          <w:szCs w:val="16"/>
        </w:rPr>
      </w:pPr>
    </w:p>
    <w:p w:rsidR="00AF4F2D" w:rsidRPr="00AF4F2D" w:rsidRDefault="00AF4F2D" w:rsidP="00AF4F2D">
      <w:pPr>
        <w:spacing w:after="0"/>
        <w:ind w:left="-426"/>
        <w:rPr>
          <w:b/>
          <w:sz w:val="16"/>
          <w:szCs w:val="16"/>
        </w:rPr>
      </w:pPr>
      <w:r w:rsidRPr="00AF4F2D">
        <w:rPr>
          <w:b/>
          <w:sz w:val="16"/>
          <w:szCs w:val="16"/>
        </w:rPr>
        <w:t>Category Evaluation</w:t>
      </w:r>
    </w:p>
    <w:p w:rsidR="00CC69D4" w:rsidRDefault="00AF4F2D" w:rsidP="00AF4F2D">
      <w:pPr>
        <w:ind w:left="-426"/>
        <w:rPr>
          <w:sz w:val="16"/>
          <w:szCs w:val="16"/>
        </w:rPr>
      </w:pPr>
      <w:r w:rsidRPr="00AF4F2D">
        <w:rPr>
          <w:sz w:val="16"/>
          <w:szCs w:val="16"/>
        </w:rPr>
        <w:t xml:space="preserve">The category evaluation is an average of the Overall Evaluation of the measures that make up the category.  For the purpose of the calculation, consider an Overall Evaluation of Excellent to be 2, Good to be 1, Acceptable to be 0, Issue to be -1, and Concern to be -2.  The simple average (mean) of these values rounded to the </w:t>
      </w:r>
      <w:r>
        <w:rPr>
          <w:sz w:val="16"/>
          <w:szCs w:val="16"/>
        </w:rPr>
        <w:t xml:space="preserve">nearest integer produces the Category Evaluation values.  This is converted back to a colour using the same scale above </w:t>
      </w:r>
      <w:proofErr w:type="gramStart"/>
      <w:r>
        <w:rPr>
          <w:sz w:val="16"/>
          <w:szCs w:val="16"/>
        </w:rPr>
        <w:t>( e.g</w:t>
      </w:r>
      <w:proofErr w:type="gramEnd"/>
      <w:r>
        <w:rPr>
          <w:sz w:val="16"/>
          <w:szCs w:val="16"/>
        </w:rPr>
        <w:t>. 2=Exce</w:t>
      </w:r>
      <w:r w:rsidR="00CC69D4">
        <w:rPr>
          <w:sz w:val="16"/>
          <w:szCs w:val="16"/>
        </w:rPr>
        <w:t xml:space="preserve">llent, 1=Good, 0=Intermediate, </w:t>
      </w:r>
      <w:r>
        <w:rPr>
          <w:sz w:val="16"/>
          <w:szCs w:val="16"/>
        </w:rPr>
        <w:t>1=Issue, -2=Concern).</w:t>
      </w:r>
    </w:p>
    <w:p w:rsidR="00CC69D4" w:rsidRPr="00645DB1" w:rsidRDefault="00CC69D4">
      <w:pPr>
        <w:rPr>
          <w:b/>
          <w:color w:val="003399"/>
          <w:sz w:val="28"/>
          <w:szCs w:val="28"/>
        </w:rPr>
      </w:pPr>
      <w:r w:rsidRPr="00645DB1">
        <w:rPr>
          <w:b/>
          <w:color w:val="003399"/>
          <w:sz w:val="28"/>
          <w:szCs w:val="28"/>
        </w:rPr>
        <w:lastRenderedPageBreak/>
        <w:t>Outcome One: Alberta’s students are successful</w:t>
      </w:r>
    </w:p>
    <w:p w:rsidR="00AB4AD1" w:rsidRPr="00291A20" w:rsidRDefault="00AB4AD1" w:rsidP="00AB4AD1">
      <w:pPr>
        <w:pBdr>
          <w:bottom w:val="single" w:sz="4" w:space="1" w:color="auto"/>
        </w:pBdr>
        <w:ind w:right="49"/>
        <w:rPr>
          <w:sz w:val="12"/>
          <w:szCs w:val="12"/>
        </w:rPr>
      </w:pPr>
    </w:p>
    <w:p w:rsidR="00AB4AD1" w:rsidRPr="00AB4AD1" w:rsidRDefault="00AB4AD1" w:rsidP="00AB4AD1">
      <w:pPr>
        <w:pStyle w:val="ListParagraph"/>
        <w:rPr>
          <w:sz w:val="4"/>
          <w:szCs w:val="4"/>
        </w:rPr>
      </w:pPr>
    </w:p>
    <w:p w:rsidR="00645DB1" w:rsidRPr="00645DB1" w:rsidRDefault="00645DB1" w:rsidP="00645DB1">
      <w:pPr>
        <w:rPr>
          <w:b/>
          <w:sz w:val="23"/>
          <w:szCs w:val="23"/>
        </w:rPr>
      </w:pPr>
      <w:r w:rsidRPr="00645DB1">
        <w:rPr>
          <w:b/>
          <w:sz w:val="23"/>
          <w:szCs w:val="23"/>
        </w:rPr>
        <w:t>Observations:</w:t>
      </w:r>
    </w:p>
    <w:p w:rsidR="00645DB1" w:rsidRPr="00645DB1" w:rsidRDefault="00A22020" w:rsidP="007930DD">
      <w:pPr>
        <w:pStyle w:val="ListParagraph"/>
        <w:numPr>
          <w:ilvl w:val="0"/>
          <w:numId w:val="6"/>
        </w:numPr>
        <w:rPr>
          <w:sz w:val="23"/>
          <w:szCs w:val="23"/>
        </w:rPr>
      </w:pPr>
      <w:r>
        <w:rPr>
          <w:sz w:val="23"/>
          <w:szCs w:val="23"/>
        </w:rPr>
        <w:t>Due to COVID-19 and cancelled diploma exams for June 2020, an improvement or decline</w:t>
      </w:r>
      <w:r w:rsidR="005C0E06">
        <w:rPr>
          <w:sz w:val="23"/>
          <w:szCs w:val="23"/>
        </w:rPr>
        <w:t xml:space="preserve"> in the overall percentage of Parkview Adventist Academy students who have achieved acceptable diploma exam results</w:t>
      </w:r>
      <w:r>
        <w:rPr>
          <w:sz w:val="23"/>
          <w:szCs w:val="23"/>
        </w:rPr>
        <w:t xml:space="preserve"> cannot be determined.</w:t>
      </w:r>
    </w:p>
    <w:p w:rsidR="00B81FDF" w:rsidRDefault="005C0E06" w:rsidP="007930DD">
      <w:pPr>
        <w:pStyle w:val="ListParagraph"/>
        <w:numPr>
          <w:ilvl w:val="0"/>
          <w:numId w:val="6"/>
        </w:numPr>
        <w:rPr>
          <w:sz w:val="23"/>
          <w:szCs w:val="23"/>
        </w:rPr>
      </w:pPr>
      <w:r>
        <w:rPr>
          <w:sz w:val="23"/>
          <w:szCs w:val="23"/>
        </w:rPr>
        <w:t>Due to COVID-19 and cancelled diploma exams for June 2020, an improvement or decline in the</w:t>
      </w:r>
      <w:r w:rsidR="00B81FDF" w:rsidRPr="00645DB1">
        <w:rPr>
          <w:sz w:val="23"/>
          <w:szCs w:val="23"/>
        </w:rPr>
        <w:t xml:space="preserve"> overall percentage of </w:t>
      </w:r>
      <w:r>
        <w:rPr>
          <w:sz w:val="23"/>
          <w:szCs w:val="23"/>
        </w:rPr>
        <w:t xml:space="preserve">Parkview Adventist Academy </w:t>
      </w:r>
      <w:r w:rsidR="00B81FDF" w:rsidRPr="00645DB1">
        <w:rPr>
          <w:sz w:val="23"/>
          <w:szCs w:val="23"/>
        </w:rPr>
        <w:t xml:space="preserve">students who have achieved a standard of excellence on diploma exams </w:t>
      </w:r>
      <w:r>
        <w:rPr>
          <w:sz w:val="23"/>
          <w:szCs w:val="23"/>
        </w:rPr>
        <w:t>cannot be determined</w:t>
      </w:r>
      <w:r w:rsidR="00B81FDF" w:rsidRPr="00645DB1">
        <w:rPr>
          <w:sz w:val="23"/>
          <w:szCs w:val="23"/>
        </w:rPr>
        <w:t>.</w:t>
      </w:r>
    </w:p>
    <w:p w:rsidR="00C672A1" w:rsidRDefault="00C672A1" w:rsidP="007930DD">
      <w:pPr>
        <w:pStyle w:val="ListParagraph"/>
        <w:numPr>
          <w:ilvl w:val="0"/>
          <w:numId w:val="6"/>
        </w:numPr>
        <w:rPr>
          <w:sz w:val="23"/>
          <w:szCs w:val="23"/>
        </w:rPr>
      </w:pPr>
      <w:r>
        <w:rPr>
          <w:sz w:val="23"/>
          <w:szCs w:val="23"/>
        </w:rPr>
        <w:t>Due to COVID-19, an improvement or decline in the</w:t>
      </w:r>
      <w:r w:rsidRPr="00645DB1">
        <w:rPr>
          <w:sz w:val="23"/>
          <w:szCs w:val="23"/>
        </w:rPr>
        <w:t xml:space="preserve"> percentage of </w:t>
      </w:r>
      <w:r>
        <w:rPr>
          <w:sz w:val="23"/>
          <w:szCs w:val="23"/>
        </w:rPr>
        <w:t xml:space="preserve">Parkview Adventist Academy </w:t>
      </w:r>
      <w:r w:rsidRPr="00645DB1">
        <w:rPr>
          <w:sz w:val="23"/>
          <w:szCs w:val="23"/>
        </w:rPr>
        <w:t xml:space="preserve">students who have </w:t>
      </w:r>
      <w:r>
        <w:rPr>
          <w:sz w:val="23"/>
          <w:szCs w:val="23"/>
        </w:rPr>
        <w:t>completed high school</w:t>
      </w:r>
      <w:r w:rsidRPr="00645DB1">
        <w:rPr>
          <w:sz w:val="23"/>
          <w:szCs w:val="23"/>
        </w:rPr>
        <w:t xml:space="preserve"> </w:t>
      </w:r>
      <w:r w:rsidR="00973B70">
        <w:rPr>
          <w:sz w:val="23"/>
          <w:szCs w:val="23"/>
        </w:rPr>
        <w:t xml:space="preserve">within three years </w:t>
      </w:r>
      <w:r>
        <w:rPr>
          <w:sz w:val="23"/>
          <w:szCs w:val="23"/>
        </w:rPr>
        <w:t>cannot be determined.</w:t>
      </w:r>
    </w:p>
    <w:p w:rsidR="00973B70" w:rsidRPr="00645DB1" w:rsidRDefault="00973B70" w:rsidP="007930DD">
      <w:pPr>
        <w:pStyle w:val="ListParagraph"/>
        <w:numPr>
          <w:ilvl w:val="0"/>
          <w:numId w:val="6"/>
        </w:numPr>
        <w:rPr>
          <w:sz w:val="23"/>
          <w:szCs w:val="23"/>
        </w:rPr>
      </w:pPr>
      <w:r>
        <w:rPr>
          <w:sz w:val="23"/>
          <w:szCs w:val="23"/>
        </w:rPr>
        <w:t>Due to COVID-19, an improvement or decline in the</w:t>
      </w:r>
      <w:r w:rsidRPr="00645DB1">
        <w:rPr>
          <w:sz w:val="23"/>
          <w:szCs w:val="23"/>
        </w:rPr>
        <w:t xml:space="preserve"> percentage of </w:t>
      </w:r>
      <w:r>
        <w:rPr>
          <w:sz w:val="23"/>
          <w:szCs w:val="23"/>
        </w:rPr>
        <w:t xml:space="preserve">Parkview Adventist Academy </w:t>
      </w:r>
      <w:r w:rsidRPr="00645DB1">
        <w:rPr>
          <w:sz w:val="23"/>
          <w:szCs w:val="23"/>
        </w:rPr>
        <w:t xml:space="preserve">students who </w:t>
      </w:r>
      <w:r>
        <w:rPr>
          <w:sz w:val="23"/>
          <w:szCs w:val="23"/>
        </w:rPr>
        <w:t>qualify for the Rutherford Scholarship</w:t>
      </w:r>
      <w:r w:rsidRPr="00645DB1">
        <w:rPr>
          <w:sz w:val="23"/>
          <w:szCs w:val="23"/>
        </w:rPr>
        <w:t xml:space="preserve"> </w:t>
      </w:r>
      <w:r>
        <w:rPr>
          <w:sz w:val="23"/>
          <w:szCs w:val="23"/>
        </w:rPr>
        <w:t>cannot be determined</w:t>
      </w:r>
    </w:p>
    <w:p w:rsidR="00B81FDF" w:rsidRPr="00645DB1" w:rsidRDefault="00B81FDF" w:rsidP="00B81FDF">
      <w:pPr>
        <w:rPr>
          <w:b/>
          <w:sz w:val="23"/>
          <w:szCs w:val="23"/>
        </w:rPr>
      </w:pPr>
      <w:r w:rsidRPr="00645DB1">
        <w:rPr>
          <w:b/>
          <w:sz w:val="23"/>
          <w:szCs w:val="23"/>
        </w:rPr>
        <w:t>Comment on Results</w:t>
      </w:r>
      <w:r w:rsidR="00645DB1" w:rsidRPr="00645DB1">
        <w:rPr>
          <w:b/>
          <w:sz w:val="23"/>
          <w:szCs w:val="23"/>
        </w:rPr>
        <w:t>:</w:t>
      </w:r>
    </w:p>
    <w:p w:rsidR="00B81FDF" w:rsidRPr="00645DB1" w:rsidRDefault="00B81FDF" w:rsidP="00B81FDF">
      <w:pPr>
        <w:rPr>
          <w:sz w:val="23"/>
          <w:szCs w:val="23"/>
        </w:rPr>
      </w:pPr>
      <w:r w:rsidRPr="00645DB1">
        <w:rPr>
          <w:sz w:val="23"/>
          <w:szCs w:val="23"/>
        </w:rPr>
        <w:t>Parkview Adventist Academy now serves students that have greater academic challenges than in the past.  This inclusion has enabled Parkview Adventist Academy to create better opportunities for these students as there was previously mainly academic 30-level classes. The results also reflect a semester syste</w:t>
      </w:r>
      <w:r w:rsidR="00ED10CE" w:rsidRPr="00645DB1">
        <w:rPr>
          <w:sz w:val="23"/>
          <w:szCs w:val="23"/>
        </w:rPr>
        <w:t>m that had five daily blocks in</w:t>
      </w:r>
      <w:r w:rsidRPr="00645DB1">
        <w:rPr>
          <w:sz w:val="23"/>
          <w:szCs w:val="23"/>
        </w:rPr>
        <w:t>stead of the standard four, resulting in students not wishing to take two to four Diploma exams at the end of a semester.</w:t>
      </w:r>
    </w:p>
    <w:p w:rsidR="00B81FDF" w:rsidRPr="00645DB1" w:rsidRDefault="00B81FDF" w:rsidP="00B81FDF">
      <w:pPr>
        <w:rPr>
          <w:b/>
          <w:sz w:val="23"/>
          <w:szCs w:val="23"/>
        </w:rPr>
      </w:pPr>
      <w:r w:rsidRPr="00645DB1">
        <w:rPr>
          <w:b/>
          <w:sz w:val="23"/>
          <w:szCs w:val="23"/>
        </w:rPr>
        <w:t>Strategies</w:t>
      </w:r>
      <w:r w:rsidR="00645DB1" w:rsidRPr="00645DB1">
        <w:rPr>
          <w:b/>
          <w:sz w:val="23"/>
          <w:szCs w:val="23"/>
        </w:rPr>
        <w:t>:</w:t>
      </w:r>
    </w:p>
    <w:p w:rsidR="001C2024" w:rsidRPr="00645DB1" w:rsidRDefault="00B81FDF" w:rsidP="001C2024">
      <w:pPr>
        <w:pStyle w:val="ListParagraph"/>
        <w:numPr>
          <w:ilvl w:val="0"/>
          <w:numId w:val="7"/>
        </w:numPr>
        <w:rPr>
          <w:sz w:val="23"/>
          <w:szCs w:val="23"/>
        </w:rPr>
      </w:pPr>
      <w:r w:rsidRPr="00645DB1">
        <w:rPr>
          <w:sz w:val="23"/>
          <w:szCs w:val="23"/>
        </w:rPr>
        <w:t xml:space="preserve">Career counseling </w:t>
      </w:r>
      <w:r w:rsidR="00ED10CE" w:rsidRPr="00645DB1">
        <w:rPr>
          <w:sz w:val="23"/>
          <w:szCs w:val="23"/>
        </w:rPr>
        <w:t>has become a great</w:t>
      </w:r>
      <w:r w:rsidRPr="00645DB1">
        <w:rPr>
          <w:sz w:val="23"/>
          <w:szCs w:val="23"/>
        </w:rPr>
        <w:t xml:space="preserve"> priority in CALM classes to help students choose classes that support a student’s </w:t>
      </w:r>
      <w:r w:rsidR="001C2024" w:rsidRPr="00645DB1">
        <w:rPr>
          <w:sz w:val="23"/>
          <w:szCs w:val="23"/>
        </w:rPr>
        <w:t>interest and abilities to help students complete courses needed for graduation.</w:t>
      </w:r>
    </w:p>
    <w:p w:rsidR="001C2024" w:rsidRPr="00645DB1" w:rsidRDefault="001C2024" w:rsidP="001C2024">
      <w:pPr>
        <w:pStyle w:val="ListParagraph"/>
        <w:numPr>
          <w:ilvl w:val="0"/>
          <w:numId w:val="7"/>
        </w:numPr>
        <w:rPr>
          <w:sz w:val="23"/>
          <w:szCs w:val="23"/>
        </w:rPr>
      </w:pPr>
      <w:r w:rsidRPr="00645DB1">
        <w:rPr>
          <w:sz w:val="23"/>
          <w:szCs w:val="23"/>
        </w:rPr>
        <w:t>Recommended minimum grade standards are used to help students to be prepared for classes.</w:t>
      </w:r>
    </w:p>
    <w:p w:rsidR="001C2024" w:rsidRPr="00645DB1" w:rsidRDefault="001C2024" w:rsidP="001C2024">
      <w:pPr>
        <w:pStyle w:val="ListParagraph"/>
        <w:numPr>
          <w:ilvl w:val="0"/>
          <w:numId w:val="7"/>
        </w:numPr>
        <w:rPr>
          <w:sz w:val="23"/>
          <w:szCs w:val="23"/>
        </w:rPr>
      </w:pPr>
      <w:r w:rsidRPr="00645DB1">
        <w:rPr>
          <w:sz w:val="23"/>
          <w:szCs w:val="23"/>
        </w:rPr>
        <w:t>On the class schedule an “H” is used to signify honour classes that require a more rigorous study effort.</w:t>
      </w:r>
    </w:p>
    <w:p w:rsidR="001C2024" w:rsidRPr="00645DB1" w:rsidRDefault="001C2024" w:rsidP="001C2024">
      <w:pPr>
        <w:pStyle w:val="ListParagraph"/>
        <w:numPr>
          <w:ilvl w:val="0"/>
          <w:numId w:val="7"/>
        </w:numPr>
        <w:rPr>
          <w:sz w:val="23"/>
          <w:szCs w:val="23"/>
        </w:rPr>
      </w:pPr>
      <w:r w:rsidRPr="00645DB1">
        <w:rPr>
          <w:sz w:val="23"/>
          <w:szCs w:val="23"/>
        </w:rPr>
        <w:t>To continue to provide an environment at Parkview Advent</w:t>
      </w:r>
      <w:r w:rsidR="00645DB1" w:rsidRPr="00645DB1">
        <w:rPr>
          <w:sz w:val="23"/>
          <w:szCs w:val="23"/>
        </w:rPr>
        <w:t xml:space="preserve">ist Academy that will assist </w:t>
      </w:r>
      <w:r w:rsidRPr="00645DB1">
        <w:rPr>
          <w:sz w:val="23"/>
          <w:szCs w:val="23"/>
        </w:rPr>
        <w:t xml:space="preserve">students </w:t>
      </w:r>
      <w:r w:rsidR="00645DB1" w:rsidRPr="00645DB1">
        <w:rPr>
          <w:sz w:val="23"/>
          <w:szCs w:val="23"/>
        </w:rPr>
        <w:t xml:space="preserve">in </w:t>
      </w:r>
      <w:r w:rsidRPr="00645DB1">
        <w:rPr>
          <w:sz w:val="23"/>
          <w:szCs w:val="23"/>
        </w:rPr>
        <w:t>scoring high on diploma e</w:t>
      </w:r>
      <w:r w:rsidR="00001037">
        <w:rPr>
          <w:sz w:val="23"/>
          <w:szCs w:val="23"/>
        </w:rPr>
        <w:t>xams with a goal of 92.0 by 2021</w:t>
      </w:r>
      <w:r w:rsidRPr="00645DB1">
        <w:rPr>
          <w:sz w:val="23"/>
          <w:szCs w:val="23"/>
        </w:rPr>
        <w:t>.</w:t>
      </w:r>
    </w:p>
    <w:p w:rsidR="00645DB1" w:rsidRPr="00645DB1" w:rsidRDefault="00645DB1" w:rsidP="001C2024">
      <w:pPr>
        <w:pStyle w:val="ListParagraph"/>
        <w:numPr>
          <w:ilvl w:val="0"/>
          <w:numId w:val="7"/>
        </w:numPr>
        <w:rPr>
          <w:sz w:val="23"/>
          <w:szCs w:val="23"/>
        </w:rPr>
      </w:pPr>
      <w:r w:rsidRPr="00645DB1">
        <w:rPr>
          <w:sz w:val="23"/>
          <w:szCs w:val="23"/>
        </w:rPr>
        <w:t>To continue to provide an environment at Parkview Adventist Academy that will encourage more students to complete High School in three y</w:t>
      </w:r>
      <w:r w:rsidR="00001037">
        <w:rPr>
          <w:sz w:val="23"/>
          <w:szCs w:val="23"/>
        </w:rPr>
        <w:t>ears with a goal of 90.0 by 2021</w:t>
      </w:r>
      <w:r w:rsidRPr="00645DB1">
        <w:rPr>
          <w:sz w:val="23"/>
          <w:szCs w:val="23"/>
        </w:rPr>
        <w:t>.</w:t>
      </w:r>
    </w:p>
    <w:p w:rsidR="001C2024" w:rsidRPr="00645DB1" w:rsidRDefault="001C2024" w:rsidP="001C2024">
      <w:pPr>
        <w:pStyle w:val="ListParagraph"/>
        <w:numPr>
          <w:ilvl w:val="0"/>
          <w:numId w:val="7"/>
        </w:numPr>
        <w:rPr>
          <w:sz w:val="23"/>
          <w:szCs w:val="23"/>
        </w:rPr>
      </w:pPr>
      <w:r w:rsidRPr="00645DB1">
        <w:rPr>
          <w:sz w:val="23"/>
          <w:szCs w:val="23"/>
        </w:rPr>
        <w:t>The goal for Parkview Adventist Academy is to achiev</w:t>
      </w:r>
      <w:r w:rsidR="00001037">
        <w:rPr>
          <w:sz w:val="23"/>
          <w:szCs w:val="23"/>
        </w:rPr>
        <w:t xml:space="preserve">e a drop out rate of 0.0 by </w:t>
      </w:r>
      <w:proofErr w:type="gramStart"/>
      <w:r w:rsidR="00001037">
        <w:rPr>
          <w:sz w:val="23"/>
          <w:szCs w:val="23"/>
        </w:rPr>
        <w:t xml:space="preserve">2021 </w:t>
      </w:r>
      <w:r w:rsidRPr="00645DB1">
        <w:rPr>
          <w:sz w:val="23"/>
          <w:szCs w:val="23"/>
        </w:rPr>
        <w:t>.</w:t>
      </w:r>
      <w:proofErr w:type="gramEnd"/>
    </w:p>
    <w:p w:rsidR="001C2024" w:rsidRPr="00645DB1" w:rsidRDefault="001C2024" w:rsidP="001C2024">
      <w:pPr>
        <w:pStyle w:val="ListParagraph"/>
        <w:numPr>
          <w:ilvl w:val="0"/>
          <w:numId w:val="7"/>
        </w:numPr>
        <w:rPr>
          <w:sz w:val="23"/>
          <w:szCs w:val="23"/>
        </w:rPr>
      </w:pPr>
      <w:r w:rsidRPr="00645DB1">
        <w:rPr>
          <w:sz w:val="23"/>
          <w:szCs w:val="23"/>
        </w:rPr>
        <w:t xml:space="preserve">To continue to provide an environment at Parkview Adventist Academy whereby students can write four or more diploma exams </w:t>
      </w:r>
      <w:r w:rsidR="007C05D7" w:rsidRPr="00645DB1">
        <w:rPr>
          <w:sz w:val="23"/>
          <w:szCs w:val="23"/>
        </w:rPr>
        <w:t>within three years of entering Grade 10</w:t>
      </w:r>
      <w:r w:rsidRPr="00645DB1">
        <w:rPr>
          <w:sz w:val="23"/>
          <w:szCs w:val="23"/>
        </w:rPr>
        <w:t>.</w:t>
      </w:r>
    </w:p>
    <w:p w:rsidR="00614DF9" w:rsidRPr="00645DB1" w:rsidRDefault="00614DF9" w:rsidP="001C2024">
      <w:pPr>
        <w:pStyle w:val="ListParagraph"/>
        <w:numPr>
          <w:ilvl w:val="0"/>
          <w:numId w:val="7"/>
        </w:numPr>
        <w:rPr>
          <w:sz w:val="23"/>
          <w:szCs w:val="23"/>
        </w:rPr>
      </w:pPr>
      <w:r w:rsidRPr="00645DB1">
        <w:rPr>
          <w:sz w:val="23"/>
          <w:szCs w:val="23"/>
        </w:rPr>
        <w:t>To continue to provide an environment in which the percentage of Grade 12 students eligible for the Rutherford Scholarship continues to increase.</w:t>
      </w:r>
    </w:p>
    <w:p w:rsidR="001C2024" w:rsidRDefault="001C2024" w:rsidP="00645DB1">
      <w:pPr>
        <w:ind w:left="360"/>
        <w:rPr>
          <w:sz w:val="24"/>
          <w:szCs w:val="24"/>
        </w:rPr>
      </w:pPr>
      <w:r>
        <w:rPr>
          <w:sz w:val="24"/>
          <w:szCs w:val="24"/>
        </w:rPr>
        <w:t>**See outcome data for this section on the next page.</w:t>
      </w:r>
      <w:r>
        <w:rPr>
          <w:sz w:val="24"/>
          <w:szCs w:val="24"/>
        </w:rPr>
        <w:br w:type="page"/>
      </w:r>
    </w:p>
    <w:p w:rsidR="00AF4F2D" w:rsidRDefault="001C2024" w:rsidP="001C2024">
      <w:pPr>
        <w:rPr>
          <w:b/>
          <w:color w:val="003399"/>
          <w:sz w:val="28"/>
          <w:szCs w:val="28"/>
        </w:rPr>
      </w:pPr>
      <w:r w:rsidRPr="004B7F99">
        <w:rPr>
          <w:b/>
          <w:color w:val="003399"/>
          <w:sz w:val="28"/>
          <w:szCs w:val="28"/>
        </w:rPr>
        <w:lastRenderedPageBreak/>
        <w:t>Outcome One: Alberta’s students are successful</w:t>
      </w:r>
    </w:p>
    <w:p w:rsidR="00645DB1" w:rsidRPr="00291A20" w:rsidRDefault="00645DB1" w:rsidP="00645DB1">
      <w:pPr>
        <w:pBdr>
          <w:bottom w:val="single" w:sz="4" w:space="1" w:color="auto"/>
        </w:pBdr>
        <w:ind w:right="49"/>
        <w:rPr>
          <w:sz w:val="12"/>
          <w:szCs w:val="12"/>
        </w:rPr>
      </w:pPr>
    </w:p>
    <w:p w:rsidR="00645DB1" w:rsidRDefault="00645DB1" w:rsidP="00645DB1">
      <w:pPr>
        <w:kinsoku w:val="0"/>
        <w:overflowPunct w:val="0"/>
        <w:autoSpaceDE w:val="0"/>
        <w:autoSpaceDN w:val="0"/>
        <w:adjustRightInd w:val="0"/>
        <w:spacing w:line="240" w:lineRule="auto"/>
        <w:rPr>
          <w:rFonts w:ascii="Arial" w:hAnsi="Arial" w:cs="Arial"/>
          <w:b/>
          <w:bCs/>
          <w:color w:val="002060"/>
          <w:sz w:val="20"/>
          <w:szCs w:val="20"/>
        </w:rPr>
      </w:pPr>
      <w:r>
        <w:rPr>
          <w:rFonts w:ascii="Arial" w:hAnsi="Arial" w:cs="Arial"/>
          <w:b/>
          <w:bCs/>
          <w:color w:val="002060"/>
          <w:sz w:val="20"/>
          <w:szCs w:val="20"/>
        </w:rPr>
        <w:t xml:space="preserve"> Diploma Exam </w:t>
      </w:r>
      <w:proofErr w:type="gramStart"/>
      <w:r>
        <w:rPr>
          <w:rFonts w:ascii="Arial" w:hAnsi="Arial" w:cs="Arial"/>
          <w:b/>
          <w:bCs/>
          <w:color w:val="002060"/>
          <w:sz w:val="20"/>
          <w:szCs w:val="20"/>
        </w:rPr>
        <w:t>By</w:t>
      </w:r>
      <w:proofErr w:type="gramEnd"/>
      <w:r>
        <w:rPr>
          <w:rFonts w:ascii="Arial" w:hAnsi="Arial" w:cs="Arial"/>
          <w:b/>
          <w:bCs/>
          <w:color w:val="002060"/>
          <w:sz w:val="20"/>
          <w:szCs w:val="20"/>
        </w:rPr>
        <w:t xml:space="preserve"> Students Writing</w:t>
      </w:r>
      <w:r w:rsidRPr="00E2388E">
        <w:rPr>
          <w:rFonts w:ascii="Arial" w:hAnsi="Arial" w:cs="Arial"/>
          <w:b/>
          <w:bCs/>
          <w:color w:val="002060"/>
          <w:sz w:val="20"/>
          <w:szCs w:val="20"/>
        </w:rPr>
        <w:t xml:space="preserve"> Measure History</w:t>
      </w:r>
    </w:p>
    <w:tbl>
      <w:tblPr>
        <w:tblStyle w:val="TableGrid"/>
        <w:tblpPr w:leftFromText="180" w:rightFromText="180" w:vertAnchor="page" w:horzAnchor="margin" w:tblpXSpec="center" w:tblpY="2341"/>
        <w:tblW w:w="11057" w:type="dxa"/>
        <w:tblLook w:val="04A0" w:firstRow="1" w:lastRow="0" w:firstColumn="1" w:lastColumn="0" w:noHBand="0" w:noVBand="1"/>
      </w:tblPr>
      <w:tblGrid>
        <w:gridCol w:w="2268"/>
        <w:gridCol w:w="567"/>
        <w:gridCol w:w="567"/>
        <w:gridCol w:w="567"/>
        <w:gridCol w:w="567"/>
        <w:gridCol w:w="567"/>
        <w:gridCol w:w="709"/>
        <w:gridCol w:w="1134"/>
        <w:gridCol w:w="1276"/>
        <w:gridCol w:w="1134"/>
        <w:gridCol w:w="567"/>
        <w:gridCol w:w="567"/>
        <w:gridCol w:w="567"/>
      </w:tblGrid>
      <w:tr w:rsidR="00645DB1" w:rsidRPr="00050399" w:rsidTr="00645DB1">
        <w:tc>
          <w:tcPr>
            <w:tcW w:w="2268" w:type="dxa"/>
            <w:vMerge w:val="restart"/>
            <w:shd w:val="clear" w:color="auto" w:fill="C1E0FF"/>
            <w:vAlign w:val="center"/>
          </w:tcPr>
          <w:p w:rsidR="00645DB1" w:rsidRPr="00050399" w:rsidRDefault="00645DB1" w:rsidP="00645DB1">
            <w:pPr>
              <w:ind w:left="-102" w:right="-111"/>
              <w:rPr>
                <w:b/>
                <w:sz w:val="18"/>
                <w:szCs w:val="18"/>
              </w:rPr>
            </w:pPr>
            <w:r w:rsidRPr="00050399">
              <w:rPr>
                <w:b/>
                <w:sz w:val="18"/>
                <w:szCs w:val="18"/>
              </w:rPr>
              <w:t>Performance Measure</w:t>
            </w:r>
          </w:p>
        </w:tc>
        <w:tc>
          <w:tcPr>
            <w:tcW w:w="2835" w:type="dxa"/>
            <w:gridSpan w:val="5"/>
            <w:shd w:val="clear" w:color="auto" w:fill="C1E0FF"/>
            <w:vAlign w:val="center"/>
          </w:tcPr>
          <w:p w:rsidR="00645DB1" w:rsidRPr="00050399" w:rsidRDefault="00645DB1" w:rsidP="00645DB1">
            <w:pPr>
              <w:jc w:val="center"/>
              <w:rPr>
                <w:b/>
                <w:sz w:val="18"/>
                <w:szCs w:val="18"/>
              </w:rPr>
            </w:pPr>
            <w:r w:rsidRPr="00050399">
              <w:rPr>
                <w:b/>
                <w:sz w:val="18"/>
                <w:szCs w:val="18"/>
              </w:rPr>
              <w:t>Results (in percentages)</w:t>
            </w:r>
          </w:p>
        </w:tc>
        <w:tc>
          <w:tcPr>
            <w:tcW w:w="709" w:type="dxa"/>
            <w:shd w:val="clear" w:color="auto" w:fill="C1E0FF"/>
            <w:vAlign w:val="center"/>
          </w:tcPr>
          <w:p w:rsidR="00645DB1" w:rsidRPr="00050399" w:rsidRDefault="00645DB1" w:rsidP="00645DB1">
            <w:pPr>
              <w:ind w:left="-141" w:right="-72"/>
              <w:jc w:val="center"/>
              <w:rPr>
                <w:b/>
                <w:sz w:val="18"/>
                <w:szCs w:val="18"/>
              </w:rPr>
            </w:pPr>
            <w:r w:rsidRPr="00050399">
              <w:rPr>
                <w:b/>
                <w:sz w:val="18"/>
                <w:szCs w:val="18"/>
              </w:rPr>
              <w:t>Target</w:t>
            </w:r>
          </w:p>
        </w:tc>
        <w:tc>
          <w:tcPr>
            <w:tcW w:w="3544" w:type="dxa"/>
            <w:gridSpan w:val="3"/>
            <w:shd w:val="clear" w:color="auto" w:fill="C1E0FF"/>
            <w:vAlign w:val="center"/>
          </w:tcPr>
          <w:p w:rsidR="00645DB1" w:rsidRPr="00050399" w:rsidRDefault="00645DB1" w:rsidP="00645DB1">
            <w:pPr>
              <w:ind w:left="-141"/>
              <w:jc w:val="center"/>
              <w:rPr>
                <w:b/>
                <w:sz w:val="18"/>
                <w:szCs w:val="18"/>
              </w:rPr>
            </w:pPr>
            <w:r w:rsidRPr="00050399">
              <w:rPr>
                <w:b/>
                <w:sz w:val="18"/>
                <w:szCs w:val="18"/>
              </w:rPr>
              <w:t>Evaluation</w:t>
            </w:r>
          </w:p>
        </w:tc>
        <w:tc>
          <w:tcPr>
            <w:tcW w:w="1701" w:type="dxa"/>
            <w:gridSpan w:val="3"/>
            <w:shd w:val="clear" w:color="auto" w:fill="C1E0FF"/>
            <w:vAlign w:val="center"/>
          </w:tcPr>
          <w:p w:rsidR="00645DB1" w:rsidRPr="00050399" w:rsidRDefault="00645DB1" w:rsidP="00645DB1">
            <w:pPr>
              <w:ind w:left="-141"/>
              <w:jc w:val="center"/>
              <w:rPr>
                <w:b/>
                <w:sz w:val="18"/>
                <w:szCs w:val="18"/>
              </w:rPr>
            </w:pPr>
            <w:r w:rsidRPr="00050399">
              <w:rPr>
                <w:b/>
                <w:sz w:val="18"/>
                <w:szCs w:val="18"/>
              </w:rPr>
              <w:t>Targets</w:t>
            </w:r>
          </w:p>
        </w:tc>
      </w:tr>
      <w:tr w:rsidR="00645DB1" w:rsidRPr="00050399" w:rsidTr="00645DB1">
        <w:tc>
          <w:tcPr>
            <w:tcW w:w="2268" w:type="dxa"/>
            <w:vMerge/>
            <w:shd w:val="clear" w:color="auto" w:fill="C1E0FF"/>
          </w:tcPr>
          <w:p w:rsidR="00645DB1" w:rsidRPr="00050399" w:rsidRDefault="00645DB1" w:rsidP="00645DB1">
            <w:pPr>
              <w:ind w:left="-102" w:right="-111"/>
              <w:rPr>
                <w:b/>
                <w:sz w:val="18"/>
                <w:szCs w:val="18"/>
              </w:rPr>
            </w:pPr>
          </w:p>
        </w:tc>
        <w:tc>
          <w:tcPr>
            <w:tcW w:w="567" w:type="dxa"/>
            <w:shd w:val="clear" w:color="auto" w:fill="C1E0FF"/>
            <w:vAlign w:val="center"/>
          </w:tcPr>
          <w:p w:rsidR="00645DB1" w:rsidRPr="00050399" w:rsidRDefault="00645DB1" w:rsidP="00645DB1">
            <w:pPr>
              <w:ind w:left="-152" w:right="-102"/>
              <w:jc w:val="center"/>
              <w:rPr>
                <w:b/>
                <w:sz w:val="18"/>
                <w:szCs w:val="18"/>
              </w:rPr>
            </w:pPr>
            <w:r w:rsidRPr="00050399">
              <w:rPr>
                <w:b/>
                <w:sz w:val="18"/>
                <w:szCs w:val="18"/>
              </w:rPr>
              <w:t>2015</w:t>
            </w:r>
          </w:p>
        </w:tc>
        <w:tc>
          <w:tcPr>
            <w:tcW w:w="567" w:type="dxa"/>
            <w:shd w:val="clear" w:color="auto" w:fill="C1E0FF"/>
            <w:vAlign w:val="center"/>
          </w:tcPr>
          <w:p w:rsidR="00645DB1" w:rsidRPr="00050399" w:rsidRDefault="00645DB1" w:rsidP="00645DB1">
            <w:pPr>
              <w:ind w:left="-149" w:right="-114"/>
              <w:jc w:val="center"/>
              <w:rPr>
                <w:b/>
                <w:sz w:val="18"/>
                <w:szCs w:val="18"/>
              </w:rPr>
            </w:pPr>
            <w:r w:rsidRPr="00050399">
              <w:rPr>
                <w:b/>
                <w:sz w:val="18"/>
                <w:szCs w:val="18"/>
              </w:rPr>
              <w:t>2016</w:t>
            </w:r>
          </w:p>
        </w:tc>
        <w:tc>
          <w:tcPr>
            <w:tcW w:w="567" w:type="dxa"/>
            <w:shd w:val="clear" w:color="auto" w:fill="C1E0FF"/>
            <w:vAlign w:val="center"/>
          </w:tcPr>
          <w:p w:rsidR="00645DB1" w:rsidRPr="00050399" w:rsidRDefault="00645DB1" w:rsidP="00645DB1">
            <w:pPr>
              <w:ind w:left="-160" w:right="-111"/>
              <w:jc w:val="center"/>
              <w:rPr>
                <w:b/>
                <w:sz w:val="18"/>
                <w:szCs w:val="18"/>
              </w:rPr>
            </w:pPr>
            <w:r w:rsidRPr="00050399">
              <w:rPr>
                <w:b/>
                <w:sz w:val="18"/>
                <w:szCs w:val="18"/>
              </w:rPr>
              <w:t>2017</w:t>
            </w:r>
          </w:p>
        </w:tc>
        <w:tc>
          <w:tcPr>
            <w:tcW w:w="567" w:type="dxa"/>
            <w:shd w:val="clear" w:color="auto" w:fill="C1E0FF"/>
            <w:vAlign w:val="center"/>
          </w:tcPr>
          <w:p w:rsidR="00645DB1" w:rsidRPr="00050399" w:rsidRDefault="00645DB1" w:rsidP="00645DB1">
            <w:pPr>
              <w:ind w:left="-149" w:right="-114"/>
              <w:jc w:val="center"/>
              <w:rPr>
                <w:b/>
                <w:sz w:val="18"/>
                <w:szCs w:val="18"/>
              </w:rPr>
            </w:pPr>
            <w:r>
              <w:rPr>
                <w:b/>
                <w:sz w:val="18"/>
                <w:szCs w:val="18"/>
              </w:rPr>
              <w:t>2018</w:t>
            </w:r>
          </w:p>
        </w:tc>
        <w:tc>
          <w:tcPr>
            <w:tcW w:w="567" w:type="dxa"/>
            <w:shd w:val="clear" w:color="auto" w:fill="C1E0FF"/>
            <w:vAlign w:val="center"/>
          </w:tcPr>
          <w:p w:rsidR="00645DB1" w:rsidRPr="00050399" w:rsidRDefault="00645DB1" w:rsidP="00645DB1">
            <w:pPr>
              <w:ind w:left="-160" w:right="-111"/>
              <w:jc w:val="center"/>
              <w:rPr>
                <w:b/>
                <w:sz w:val="18"/>
                <w:szCs w:val="18"/>
              </w:rPr>
            </w:pPr>
            <w:r>
              <w:rPr>
                <w:b/>
                <w:sz w:val="18"/>
                <w:szCs w:val="18"/>
              </w:rPr>
              <w:t>2019</w:t>
            </w:r>
          </w:p>
        </w:tc>
        <w:tc>
          <w:tcPr>
            <w:tcW w:w="709" w:type="dxa"/>
            <w:shd w:val="clear" w:color="auto" w:fill="C1E0FF"/>
            <w:vAlign w:val="center"/>
          </w:tcPr>
          <w:p w:rsidR="00645DB1" w:rsidRPr="00050399" w:rsidRDefault="00B8690F" w:rsidP="00645DB1">
            <w:pPr>
              <w:ind w:left="-141" w:right="-72"/>
              <w:jc w:val="center"/>
              <w:rPr>
                <w:b/>
                <w:sz w:val="18"/>
                <w:szCs w:val="18"/>
              </w:rPr>
            </w:pPr>
            <w:r>
              <w:rPr>
                <w:b/>
                <w:sz w:val="18"/>
                <w:szCs w:val="18"/>
              </w:rPr>
              <w:t>2020</w:t>
            </w:r>
          </w:p>
        </w:tc>
        <w:tc>
          <w:tcPr>
            <w:tcW w:w="1134" w:type="dxa"/>
            <w:shd w:val="clear" w:color="auto" w:fill="C1E0FF"/>
            <w:vAlign w:val="center"/>
          </w:tcPr>
          <w:p w:rsidR="00645DB1" w:rsidRPr="00050399" w:rsidRDefault="00645DB1" w:rsidP="00645DB1">
            <w:pPr>
              <w:ind w:left="-141" w:right="-109"/>
              <w:jc w:val="center"/>
              <w:rPr>
                <w:b/>
                <w:sz w:val="18"/>
                <w:szCs w:val="18"/>
              </w:rPr>
            </w:pPr>
            <w:r w:rsidRPr="00050399">
              <w:rPr>
                <w:b/>
                <w:sz w:val="18"/>
                <w:szCs w:val="18"/>
              </w:rPr>
              <w:t>Achievement</w:t>
            </w:r>
          </w:p>
        </w:tc>
        <w:tc>
          <w:tcPr>
            <w:tcW w:w="1276" w:type="dxa"/>
            <w:shd w:val="clear" w:color="auto" w:fill="C1E0FF"/>
            <w:vAlign w:val="center"/>
          </w:tcPr>
          <w:p w:rsidR="00645DB1" w:rsidRPr="00050399" w:rsidRDefault="00645DB1" w:rsidP="00645DB1">
            <w:pPr>
              <w:ind w:left="-141" w:right="-110"/>
              <w:jc w:val="center"/>
              <w:rPr>
                <w:b/>
                <w:sz w:val="18"/>
                <w:szCs w:val="18"/>
              </w:rPr>
            </w:pPr>
            <w:r w:rsidRPr="00050399">
              <w:rPr>
                <w:b/>
                <w:sz w:val="18"/>
                <w:szCs w:val="18"/>
              </w:rPr>
              <w:t>Improvement</w:t>
            </w:r>
          </w:p>
        </w:tc>
        <w:tc>
          <w:tcPr>
            <w:tcW w:w="1134" w:type="dxa"/>
            <w:shd w:val="clear" w:color="auto" w:fill="C1E0FF"/>
            <w:vAlign w:val="center"/>
          </w:tcPr>
          <w:p w:rsidR="00645DB1" w:rsidRPr="00050399" w:rsidRDefault="00645DB1" w:rsidP="00645DB1">
            <w:pPr>
              <w:ind w:left="-141" w:right="-104"/>
              <w:jc w:val="center"/>
              <w:rPr>
                <w:b/>
                <w:sz w:val="18"/>
                <w:szCs w:val="18"/>
              </w:rPr>
            </w:pPr>
            <w:r w:rsidRPr="00050399">
              <w:rPr>
                <w:b/>
                <w:sz w:val="18"/>
                <w:szCs w:val="18"/>
              </w:rPr>
              <w:t>Overall</w:t>
            </w:r>
          </w:p>
        </w:tc>
        <w:tc>
          <w:tcPr>
            <w:tcW w:w="567" w:type="dxa"/>
            <w:shd w:val="clear" w:color="auto" w:fill="C1E0FF"/>
            <w:vAlign w:val="center"/>
          </w:tcPr>
          <w:p w:rsidR="00645DB1" w:rsidRPr="00050399" w:rsidRDefault="006C4D7C" w:rsidP="00645DB1">
            <w:pPr>
              <w:ind w:left="-141" w:right="-109"/>
              <w:jc w:val="center"/>
              <w:rPr>
                <w:b/>
                <w:sz w:val="18"/>
                <w:szCs w:val="18"/>
              </w:rPr>
            </w:pPr>
            <w:r>
              <w:rPr>
                <w:b/>
                <w:sz w:val="18"/>
                <w:szCs w:val="18"/>
              </w:rPr>
              <w:t>2021</w:t>
            </w:r>
          </w:p>
        </w:tc>
        <w:tc>
          <w:tcPr>
            <w:tcW w:w="567" w:type="dxa"/>
            <w:shd w:val="clear" w:color="auto" w:fill="C1E0FF"/>
            <w:vAlign w:val="center"/>
          </w:tcPr>
          <w:p w:rsidR="00645DB1" w:rsidRPr="00050399" w:rsidRDefault="006C4D7C" w:rsidP="00645DB1">
            <w:pPr>
              <w:ind w:left="-141" w:right="-113"/>
              <w:jc w:val="center"/>
              <w:rPr>
                <w:b/>
                <w:sz w:val="18"/>
                <w:szCs w:val="18"/>
              </w:rPr>
            </w:pPr>
            <w:r>
              <w:rPr>
                <w:b/>
                <w:sz w:val="18"/>
                <w:szCs w:val="18"/>
              </w:rPr>
              <w:t>2022</w:t>
            </w:r>
          </w:p>
        </w:tc>
        <w:tc>
          <w:tcPr>
            <w:tcW w:w="567" w:type="dxa"/>
            <w:shd w:val="clear" w:color="auto" w:fill="C1E0FF"/>
            <w:vAlign w:val="center"/>
          </w:tcPr>
          <w:p w:rsidR="00645DB1" w:rsidRPr="00050399" w:rsidRDefault="006C4D7C" w:rsidP="00645DB1">
            <w:pPr>
              <w:ind w:left="-141" w:right="-109"/>
              <w:jc w:val="center"/>
              <w:rPr>
                <w:b/>
                <w:sz w:val="18"/>
                <w:szCs w:val="18"/>
              </w:rPr>
            </w:pPr>
            <w:r>
              <w:rPr>
                <w:b/>
                <w:sz w:val="18"/>
                <w:szCs w:val="18"/>
              </w:rPr>
              <w:t>2023</w:t>
            </w:r>
          </w:p>
        </w:tc>
      </w:tr>
      <w:tr w:rsidR="006C4D7C" w:rsidRPr="00050399" w:rsidTr="006C4D7C">
        <w:tc>
          <w:tcPr>
            <w:tcW w:w="2268" w:type="dxa"/>
            <w:shd w:val="clear" w:color="auto" w:fill="auto"/>
            <w:vAlign w:val="center"/>
          </w:tcPr>
          <w:p w:rsidR="006C4D7C" w:rsidRPr="008C082B" w:rsidRDefault="006C4D7C" w:rsidP="006C4D7C">
            <w:pPr>
              <w:ind w:left="-102" w:right="-111"/>
              <w:rPr>
                <w:sz w:val="17"/>
                <w:szCs w:val="17"/>
              </w:rPr>
            </w:pPr>
            <w:r w:rsidRPr="008C082B">
              <w:rPr>
                <w:sz w:val="17"/>
                <w:szCs w:val="17"/>
              </w:rPr>
              <w:t>Overall percentage of students who achieved the acceptable standard on diploma examinations (overall results).</w:t>
            </w:r>
          </w:p>
        </w:tc>
        <w:tc>
          <w:tcPr>
            <w:tcW w:w="567" w:type="dxa"/>
            <w:shd w:val="clear" w:color="auto" w:fill="auto"/>
            <w:vAlign w:val="center"/>
          </w:tcPr>
          <w:p w:rsidR="006C4D7C" w:rsidRPr="00050399" w:rsidRDefault="006C4D7C" w:rsidP="006C4D7C">
            <w:pPr>
              <w:ind w:left="-152" w:right="-102"/>
              <w:jc w:val="center"/>
              <w:rPr>
                <w:sz w:val="18"/>
                <w:szCs w:val="18"/>
              </w:rPr>
            </w:pPr>
            <w:r>
              <w:rPr>
                <w:sz w:val="18"/>
                <w:szCs w:val="18"/>
              </w:rPr>
              <w:t>83.3</w:t>
            </w:r>
          </w:p>
        </w:tc>
        <w:tc>
          <w:tcPr>
            <w:tcW w:w="567" w:type="dxa"/>
            <w:shd w:val="clear" w:color="auto" w:fill="auto"/>
            <w:vAlign w:val="center"/>
          </w:tcPr>
          <w:p w:rsidR="006C4D7C" w:rsidRPr="00050399" w:rsidRDefault="006C4D7C" w:rsidP="006C4D7C">
            <w:pPr>
              <w:ind w:left="-149" w:right="-114"/>
              <w:jc w:val="center"/>
              <w:rPr>
                <w:sz w:val="18"/>
                <w:szCs w:val="18"/>
              </w:rPr>
            </w:pPr>
            <w:r>
              <w:rPr>
                <w:sz w:val="18"/>
                <w:szCs w:val="18"/>
              </w:rPr>
              <w:t>79.7</w:t>
            </w:r>
          </w:p>
        </w:tc>
        <w:tc>
          <w:tcPr>
            <w:tcW w:w="567" w:type="dxa"/>
            <w:shd w:val="clear" w:color="auto" w:fill="auto"/>
            <w:vAlign w:val="center"/>
          </w:tcPr>
          <w:p w:rsidR="006C4D7C" w:rsidRPr="00050399" w:rsidRDefault="006C4D7C" w:rsidP="006C4D7C">
            <w:pPr>
              <w:ind w:left="-160" w:right="-111"/>
              <w:jc w:val="center"/>
              <w:rPr>
                <w:sz w:val="18"/>
                <w:szCs w:val="18"/>
              </w:rPr>
            </w:pPr>
            <w:r>
              <w:rPr>
                <w:sz w:val="18"/>
                <w:szCs w:val="18"/>
              </w:rPr>
              <w:t>80.6</w:t>
            </w:r>
          </w:p>
        </w:tc>
        <w:tc>
          <w:tcPr>
            <w:tcW w:w="567" w:type="dxa"/>
            <w:shd w:val="clear" w:color="auto" w:fill="auto"/>
            <w:vAlign w:val="center"/>
          </w:tcPr>
          <w:p w:rsidR="006C4D7C" w:rsidRPr="00050399" w:rsidRDefault="006C4D7C" w:rsidP="006C4D7C">
            <w:pPr>
              <w:ind w:left="-149" w:right="-114"/>
              <w:jc w:val="center"/>
              <w:rPr>
                <w:sz w:val="18"/>
                <w:szCs w:val="18"/>
              </w:rPr>
            </w:pPr>
            <w:r>
              <w:rPr>
                <w:sz w:val="18"/>
                <w:szCs w:val="18"/>
              </w:rPr>
              <w:t>79.0</w:t>
            </w:r>
          </w:p>
        </w:tc>
        <w:tc>
          <w:tcPr>
            <w:tcW w:w="567" w:type="dxa"/>
            <w:shd w:val="clear" w:color="auto" w:fill="auto"/>
            <w:vAlign w:val="center"/>
          </w:tcPr>
          <w:p w:rsidR="006C4D7C" w:rsidRPr="00050399" w:rsidRDefault="006C4D7C" w:rsidP="006C4D7C">
            <w:pPr>
              <w:ind w:left="-160" w:right="-111"/>
              <w:jc w:val="center"/>
              <w:rPr>
                <w:sz w:val="18"/>
                <w:szCs w:val="18"/>
              </w:rPr>
            </w:pPr>
            <w:r>
              <w:rPr>
                <w:sz w:val="18"/>
                <w:szCs w:val="18"/>
              </w:rPr>
              <w:t>89.9</w:t>
            </w:r>
          </w:p>
        </w:tc>
        <w:tc>
          <w:tcPr>
            <w:tcW w:w="709" w:type="dxa"/>
            <w:shd w:val="clear" w:color="auto" w:fill="auto"/>
            <w:vAlign w:val="center"/>
          </w:tcPr>
          <w:p w:rsidR="006C4D7C" w:rsidRPr="00050399" w:rsidRDefault="006C4D7C" w:rsidP="006C4D7C">
            <w:pPr>
              <w:ind w:left="-141" w:right="-109"/>
              <w:jc w:val="center"/>
              <w:rPr>
                <w:sz w:val="18"/>
                <w:szCs w:val="18"/>
              </w:rPr>
            </w:pPr>
            <w:r>
              <w:rPr>
                <w:sz w:val="18"/>
                <w:szCs w:val="18"/>
              </w:rPr>
              <w:t>90.3</w:t>
            </w:r>
          </w:p>
        </w:tc>
        <w:tc>
          <w:tcPr>
            <w:tcW w:w="1134" w:type="dxa"/>
            <w:shd w:val="clear" w:color="auto" w:fill="auto"/>
            <w:vAlign w:val="center"/>
          </w:tcPr>
          <w:p w:rsidR="006C4D7C" w:rsidRPr="006C4D7C" w:rsidRDefault="006C4D7C" w:rsidP="006C4D7C">
            <w:pPr>
              <w:ind w:left="-141" w:right="-109"/>
              <w:jc w:val="center"/>
              <w:rPr>
                <w:sz w:val="18"/>
                <w:szCs w:val="18"/>
              </w:rPr>
            </w:pPr>
            <w:r>
              <w:rPr>
                <w:sz w:val="18"/>
                <w:szCs w:val="18"/>
              </w:rPr>
              <w:t>n/a</w:t>
            </w:r>
          </w:p>
        </w:tc>
        <w:tc>
          <w:tcPr>
            <w:tcW w:w="1276" w:type="dxa"/>
            <w:shd w:val="clear" w:color="auto" w:fill="auto"/>
            <w:vAlign w:val="center"/>
          </w:tcPr>
          <w:p w:rsidR="006C4D7C" w:rsidRPr="006C4D7C" w:rsidRDefault="006C4D7C" w:rsidP="006C4D7C">
            <w:pPr>
              <w:ind w:left="-141" w:right="-110"/>
              <w:jc w:val="center"/>
              <w:rPr>
                <w:sz w:val="18"/>
                <w:szCs w:val="18"/>
              </w:rPr>
            </w:pPr>
            <w:r>
              <w:rPr>
                <w:sz w:val="18"/>
                <w:szCs w:val="18"/>
              </w:rPr>
              <w:t>n/a</w:t>
            </w:r>
          </w:p>
        </w:tc>
        <w:tc>
          <w:tcPr>
            <w:tcW w:w="1134" w:type="dxa"/>
            <w:shd w:val="clear" w:color="auto" w:fill="auto"/>
            <w:vAlign w:val="center"/>
          </w:tcPr>
          <w:p w:rsidR="006C4D7C" w:rsidRPr="006C4D7C" w:rsidRDefault="006C4D7C" w:rsidP="006C4D7C">
            <w:pPr>
              <w:ind w:left="-141" w:right="-104"/>
              <w:jc w:val="center"/>
              <w:rPr>
                <w:sz w:val="18"/>
                <w:szCs w:val="18"/>
              </w:rPr>
            </w:pPr>
            <w:r>
              <w:rPr>
                <w:sz w:val="18"/>
                <w:szCs w:val="18"/>
              </w:rPr>
              <w:t>n/a</w:t>
            </w:r>
          </w:p>
        </w:tc>
        <w:tc>
          <w:tcPr>
            <w:tcW w:w="567" w:type="dxa"/>
            <w:shd w:val="clear" w:color="auto" w:fill="auto"/>
            <w:vAlign w:val="center"/>
          </w:tcPr>
          <w:p w:rsidR="006C4D7C" w:rsidRPr="00050399" w:rsidRDefault="006C4D7C" w:rsidP="006C4D7C">
            <w:pPr>
              <w:ind w:left="-141" w:right="-113"/>
              <w:jc w:val="center"/>
              <w:rPr>
                <w:sz w:val="18"/>
                <w:szCs w:val="18"/>
              </w:rPr>
            </w:pPr>
            <w:r>
              <w:rPr>
                <w:sz w:val="18"/>
                <w:szCs w:val="18"/>
              </w:rPr>
              <w:t>92.0</w:t>
            </w:r>
          </w:p>
        </w:tc>
        <w:tc>
          <w:tcPr>
            <w:tcW w:w="567" w:type="dxa"/>
            <w:shd w:val="clear" w:color="auto" w:fill="auto"/>
            <w:vAlign w:val="center"/>
          </w:tcPr>
          <w:p w:rsidR="006C4D7C" w:rsidRPr="00050399" w:rsidRDefault="006C4D7C" w:rsidP="006C4D7C">
            <w:pPr>
              <w:ind w:left="-141" w:right="-109"/>
              <w:jc w:val="center"/>
              <w:rPr>
                <w:sz w:val="18"/>
                <w:szCs w:val="18"/>
              </w:rPr>
            </w:pPr>
            <w:r>
              <w:rPr>
                <w:sz w:val="18"/>
                <w:szCs w:val="18"/>
              </w:rPr>
              <w:t>93.0</w:t>
            </w:r>
          </w:p>
        </w:tc>
        <w:tc>
          <w:tcPr>
            <w:tcW w:w="567" w:type="dxa"/>
            <w:shd w:val="clear" w:color="auto" w:fill="auto"/>
            <w:vAlign w:val="center"/>
          </w:tcPr>
          <w:p w:rsidR="006C4D7C" w:rsidRPr="00050399" w:rsidRDefault="006C4D7C" w:rsidP="006C4D7C">
            <w:pPr>
              <w:ind w:left="-141" w:right="-109"/>
              <w:jc w:val="center"/>
              <w:rPr>
                <w:sz w:val="18"/>
                <w:szCs w:val="18"/>
              </w:rPr>
            </w:pPr>
          </w:p>
        </w:tc>
      </w:tr>
      <w:tr w:rsidR="006C4D7C" w:rsidRPr="00050399" w:rsidTr="006C4D7C">
        <w:tc>
          <w:tcPr>
            <w:tcW w:w="2268" w:type="dxa"/>
            <w:shd w:val="clear" w:color="auto" w:fill="auto"/>
            <w:vAlign w:val="center"/>
          </w:tcPr>
          <w:p w:rsidR="006C4D7C" w:rsidRPr="008C082B" w:rsidRDefault="006C4D7C" w:rsidP="006C4D7C">
            <w:pPr>
              <w:ind w:left="-102" w:right="-111"/>
              <w:rPr>
                <w:sz w:val="17"/>
                <w:szCs w:val="17"/>
              </w:rPr>
            </w:pPr>
            <w:r w:rsidRPr="008C082B">
              <w:rPr>
                <w:sz w:val="17"/>
                <w:szCs w:val="17"/>
              </w:rPr>
              <w:t>Overall percentage of students who achieved the standard of excellence on diploma examinations (overall results).</w:t>
            </w:r>
          </w:p>
        </w:tc>
        <w:tc>
          <w:tcPr>
            <w:tcW w:w="567" w:type="dxa"/>
            <w:shd w:val="clear" w:color="auto" w:fill="auto"/>
            <w:vAlign w:val="center"/>
          </w:tcPr>
          <w:p w:rsidR="006C4D7C" w:rsidRPr="00050399" w:rsidRDefault="006C4D7C" w:rsidP="006C4D7C">
            <w:pPr>
              <w:ind w:left="-152" w:right="-102"/>
              <w:jc w:val="center"/>
              <w:rPr>
                <w:sz w:val="18"/>
                <w:szCs w:val="18"/>
              </w:rPr>
            </w:pPr>
            <w:r>
              <w:rPr>
                <w:sz w:val="18"/>
                <w:szCs w:val="18"/>
              </w:rPr>
              <w:t>16.7</w:t>
            </w:r>
          </w:p>
        </w:tc>
        <w:tc>
          <w:tcPr>
            <w:tcW w:w="567" w:type="dxa"/>
            <w:shd w:val="clear" w:color="auto" w:fill="auto"/>
            <w:vAlign w:val="center"/>
          </w:tcPr>
          <w:p w:rsidR="006C4D7C" w:rsidRPr="00050399" w:rsidRDefault="006C4D7C" w:rsidP="006C4D7C">
            <w:pPr>
              <w:ind w:left="-149" w:right="-114"/>
              <w:jc w:val="center"/>
              <w:rPr>
                <w:sz w:val="18"/>
                <w:szCs w:val="18"/>
              </w:rPr>
            </w:pPr>
            <w:r>
              <w:rPr>
                <w:sz w:val="18"/>
                <w:szCs w:val="18"/>
              </w:rPr>
              <w:t>9.1</w:t>
            </w:r>
          </w:p>
        </w:tc>
        <w:tc>
          <w:tcPr>
            <w:tcW w:w="567" w:type="dxa"/>
            <w:shd w:val="clear" w:color="auto" w:fill="auto"/>
            <w:vAlign w:val="center"/>
          </w:tcPr>
          <w:p w:rsidR="006C4D7C" w:rsidRPr="00050399" w:rsidRDefault="006C4D7C" w:rsidP="006C4D7C">
            <w:pPr>
              <w:ind w:left="-160" w:right="-111"/>
              <w:jc w:val="center"/>
              <w:rPr>
                <w:sz w:val="18"/>
                <w:szCs w:val="18"/>
              </w:rPr>
            </w:pPr>
            <w:r>
              <w:rPr>
                <w:sz w:val="18"/>
                <w:szCs w:val="18"/>
              </w:rPr>
              <w:t>21.8</w:t>
            </w:r>
          </w:p>
        </w:tc>
        <w:tc>
          <w:tcPr>
            <w:tcW w:w="567" w:type="dxa"/>
            <w:shd w:val="clear" w:color="auto" w:fill="auto"/>
            <w:vAlign w:val="center"/>
          </w:tcPr>
          <w:p w:rsidR="006C4D7C" w:rsidRPr="00050399" w:rsidRDefault="006C4D7C" w:rsidP="006C4D7C">
            <w:pPr>
              <w:ind w:left="-149" w:right="-114"/>
              <w:jc w:val="center"/>
              <w:rPr>
                <w:sz w:val="18"/>
                <w:szCs w:val="18"/>
              </w:rPr>
            </w:pPr>
            <w:r>
              <w:rPr>
                <w:sz w:val="18"/>
                <w:szCs w:val="18"/>
              </w:rPr>
              <w:t>21.9</w:t>
            </w:r>
          </w:p>
        </w:tc>
        <w:tc>
          <w:tcPr>
            <w:tcW w:w="567" w:type="dxa"/>
            <w:shd w:val="clear" w:color="auto" w:fill="auto"/>
            <w:vAlign w:val="center"/>
          </w:tcPr>
          <w:p w:rsidR="006C4D7C" w:rsidRPr="00050399" w:rsidRDefault="006C4D7C" w:rsidP="006C4D7C">
            <w:pPr>
              <w:ind w:left="-160" w:right="-111"/>
              <w:jc w:val="center"/>
              <w:rPr>
                <w:sz w:val="18"/>
                <w:szCs w:val="18"/>
              </w:rPr>
            </w:pPr>
            <w:r>
              <w:rPr>
                <w:sz w:val="18"/>
                <w:szCs w:val="18"/>
              </w:rPr>
              <w:t>16.0</w:t>
            </w:r>
          </w:p>
        </w:tc>
        <w:tc>
          <w:tcPr>
            <w:tcW w:w="709" w:type="dxa"/>
            <w:shd w:val="clear" w:color="auto" w:fill="auto"/>
            <w:vAlign w:val="center"/>
          </w:tcPr>
          <w:p w:rsidR="006C4D7C" w:rsidRPr="00050399" w:rsidRDefault="006C4D7C" w:rsidP="006C4D7C">
            <w:pPr>
              <w:ind w:left="-141" w:right="-109"/>
              <w:jc w:val="center"/>
              <w:rPr>
                <w:sz w:val="18"/>
                <w:szCs w:val="18"/>
              </w:rPr>
            </w:pPr>
            <w:r>
              <w:rPr>
                <w:sz w:val="18"/>
                <w:szCs w:val="18"/>
              </w:rPr>
              <w:t>19.1</w:t>
            </w:r>
          </w:p>
        </w:tc>
        <w:tc>
          <w:tcPr>
            <w:tcW w:w="1134" w:type="dxa"/>
            <w:shd w:val="clear" w:color="auto" w:fill="auto"/>
            <w:vAlign w:val="center"/>
          </w:tcPr>
          <w:p w:rsidR="006C4D7C" w:rsidRPr="006C4D7C" w:rsidRDefault="006C4D7C" w:rsidP="006C4D7C">
            <w:pPr>
              <w:ind w:left="-141" w:right="-109"/>
              <w:jc w:val="center"/>
              <w:rPr>
                <w:sz w:val="18"/>
                <w:szCs w:val="18"/>
              </w:rPr>
            </w:pPr>
            <w:r>
              <w:rPr>
                <w:sz w:val="18"/>
                <w:szCs w:val="18"/>
              </w:rPr>
              <w:t>n/a</w:t>
            </w:r>
          </w:p>
        </w:tc>
        <w:tc>
          <w:tcPr>
            <w:tcW w:w="1276" w:type="dxa"/>
            <w:shd w:val="clear" w:color="auto" w:fill="auto"/>
            <w:vAlign w:val="center"/>
          </w:tcPr>
          <w:p w:rsidR="006C4D7C" w:rsidRPr="006C4D7C" w:rsidRDefault="006C4D7C" w:rsidP="006C4D7C">
            <w:pPr>
              <w:ind w:left="-141" w:right="-110"/>
              <w:jc w:val="center"/>
              <w:rPr>
                <w:sz w:val="18"/>
                <w:szCs w:val="18"/>
              </w:rPr>
            </w:pPr>
            <w:r>
              <w:rPr>
                <w:sz w:val="18"/>
                <w:szCs w:val="18"/>
              </w:rPr>
              <w:t>n/a</w:t>
            </w:r>
          </w:p>
        </w:tc>
        <w:tc>
          <w:tcPr>
            <w:tcW w:w="1134" w:type="dxa"/>
            <w:shd w:val="clear" w:color="auto" w:fill="auto"/>
            <w:vAlign w:val="center"/>
          </w:tcPr>
          <w:p w:rsidR="006C4D7C" w:rsidRPr="006C4D7C" w:rsidRDefault="006C4D7C" w:rsidP="006C4D7C">
            <w:pPr>
              <w:ind w:left="-141" w:right="-104"/>
              <w:jc w:val="center"/>
              <w:rPr>
                <w:sz w:val="18"/>
                <w:szCs w:val="18"/>
              </w:rPr>
            </w:pPr>
            <w:r>
              <w:rPr>
                <w:sz w:val="18"/>
                <w:szCs w:val="18"/>
              </w:rPr>
              <w:t>n/a</w:t>
            </w:r>
          </w:p>
        </w:tc>
        <w:tc>
          <w:tcPr>
            <w:tcW w:w="567" w:type="dxa"/>
            <w:shd w:val="clear" w:color="auto" w:fill="auto"/>
            <w:vAlign w:val="center"/>
          </w:tcPr>
          <w:p w:rsidR="006C4D7C" w:rsidRPr="00050399" w:rsidRDefault="006C4D7C" w:rsidP="006C4D7C">
            <w:pPr>
              <w:ind w:left="-141" w:right="-113"/>
              <w:jc w:val="center"/>
              <w:rPr>
                <w:sz w:val="18"/>
                <w:szCs w:val="18"/>
              </w:rPr>
            </w:pPr>
            <w:r>
              <w:rPr>
                <w:sz w:val="18"/>
                <w:szCs w:val="18"/>
              </w:rPr>
              <w:t>22.6</w:t>
            </w:r>
          </w:p>
        </w:tc>
        <w:tc>
          <w:tcPr>
            <w:tcW w:w="567" w:type="dxa"/>
            <w:shd w:val="clear" w:color="auto" w:fill="auto"/>
            <w:vAlign w:val="center"/>
          </w:tcPr>
          <w:p w:rsidR="006C4D7C" w:rsidRPr="00050399" w:rsidRDefault="006C4D7C" w:rsidP="006C4D7C">
            <w:pPr>
              <w:ind w:left="-141" w:right="-109"/>
              <w:jc w:val="center"/>
              <w:rPr>
                <w:sz w:val="18"/>
                <w:szCs w:val="18"/>
              </w:rPr>
            </w:pPr>
            <w:r>
              <w:rPr>
                <w:sz w:val="18"/>
                <w:szCs w:val="18"/>
              </w:rPr>
              <w:t>26.1</w:t>
            </w:r>
          </w:p>
        </w:tc>
        <w:tc>
          <w:tcPr>
            <w:tcW w:w="567" w:type="dxa"/>
            <w:shd w:val="clear" w:color="auto" w:fill="auto"/>
            <w:vAlign w:val="center"/>
          </w:tcPr>
          <w:p w:rsidR="006C4D7C" w:rsidRPr="00050399" w:rsidRDefault="006C4D7C" w:rsidP="006C4D7C">
            <w:pPr>
              <w:ind w:left="-141" w:right="-109"/>
              <w:jc w:val="center"/>
              <w:rPr>
                <w:sz w:val="18"/>
                <w:szCs w:val="18"/>
              </w:rPr>
            </w:pPr>
          </w:p>
        </w:tc>
      </w:tr>
    </w:tbl>
    <w:p w:rsidR="00645DB1" w:rsidRPr="00645DB1" w:rsidRDefault="00645DB1" w:rsidP="00645DB1">
      <w:pPr>
        <w:rPr>
          <w:rFonts w:ascii="Arial" w:hAnsi="Arial" w:cs="Arial"/>
          <w:b/>
          <w:bCs/>
          <w:color w:val="002060"/>
          <w:sz w:val="4"/>
          <w:szCs w:val="4"/>
        </w:rPr>
      </w:pPr>
    </w:p>
    <w:p w:rsidR="00645DB1" w:rsidRDefault="00645DB1" w:rsidP="00645DB1">
      <w:pPr>
        <w:rPr>
          <w:rFonts w:ascii="Arial" w:hAnsi="Arial" w:cs="Arial"/>
          <w:b/>
          <w:bCs/>
          <w:color w:val="002060"/>
          <w:sz w:val="20"/>
          <w:szCs w:val="20"/>
        </w:rPr>
      </w:pPr>
      <w:r>
        <w:rPr>
          <w:rFonts w:ascii="Arial" w:hAnsi="Arial" w:cs="Arial"/>
          <w:b/>
          <w:bCs/>
          <w:color w:val="002060"/>
          <w:sz w:val="20"/>
          <w:szCs w:val="20"/>
        </w:rPr>
        <w:t>High School Completion Rates Measure History</w:t>
      </w:r>
    </w:p>
    <w:p w:rsidR="00645DB1" w:rsidRDefault="00645DB1" w:rsidP="00645DB1">
      <w:pPr>
        <w:rPr>
          <w:rFonts w:ascii="Arial" w:hAnsi="Arial" w:cs="Arial"/>
          <w:b/>
          <w:bCs/>
          <w:color w:val="002060"/>
          <w:sz w:val="20"/>
          <w:szCs w:val="20"/>
        </w:rPr>
      </w:pPr>
      <w:r>
        <w:rPr>
          <w:rFonts w:ascii="Arial" w:hAnsi="Arial" w:cs="Arial"/>
          <w:b/>
          <w:bCs/>
          <w:color w:val="002060"/>
          <w:sz w:val="20"/>
          <w:szCs w:val="20"/>
        </w:rPr>
        <w:t>Drop Out Rate Measure History</w:t>
      </w:r>
    </w:p>
    <w:p w:rsidR="00645DB1" w:rsidRDefault="00645DB1" w:rsidP="00645DB1">
      <w:pPr>
        <w:rPr>
          <w:rFonts w:ascii="Arial" w:hAnsi="Arial" w:cs="Arial"/>
          <w:b/>
          <w:bCs/>
          <w:color w:val="002060"/>
          <w:sz w:val="20"/>
          <w:szCs w:val="20"/>
        </w:rPr>
      </w:pPr>
      <w:r>
        <w:rPr>
          <w:rFonts w:ascii="Arial" w:hAnsi="Arial" w:cs="Arial"/>
          <w:b/>
          <w:bCs/>
          <w:color w:val="002060"/>
          <w:sz w:val="20"/>
          <w:szCs w:val="20"/>
        </w:rPr>
        <w:t>High School to Post-Secondary Transition Rates Measure History</w:t>
      </w:r>
    </w:p>
    <w:p w:rsidR="00645DB1" w:rsidRDefault="00645DB1" w:rsidP="00645DB1">
      <w:pPr>
        <w:rPr>
          <w:rFonts w:ascii="Arial" w:hAnsi="Arial" w:cs="Arial"/>
          <w:b/>
          <w:bCs/>
          <w:color w:val="002060"/>
          <w:sz w:val="20"/>
          <w:szCs w:val="20"/>
        </w:rPr>
      </w:pPr>
      <w:r>
        <w:rPr>
          <w:rFonts w:ascii="Arial" w:hAnsi="Arial" w:cs="Arial"/>
          <w:b/>
          <w:bCs/>
          <w:color w:val="002060"/>
          <w:sz w:val="20"/>
          <w:szCs w:val="20"/>
        </w:rPr>
        <w:t>Rutherford Scholarship Eligibility Rate Measure History</w:t>
      </w:r>
    </w:p>
    <w:p w:rsidR="00645DB1" w:rsidRPr="00645DB1" w:rsidRDefault="00645DB1" w:rsidP="00645DB1">
      <w:pPr>
        <w:rPr>
          <w:rFonts w:ascii="Arial" w:hAnsi="Arial" w:cs="Arial"/>
          <w:b/>
          <w:bCs/>
          <w:color w:val="002060"/>
          <w:sz w:val="20"/>
          <w:szCs w:val="20"/>
        </w:rPr>
      </w:pPr>
      <w:r>
        <w:rPr>
          <w:rFonts w:ascii="Arial" w:hAnsi="Arial" w:cs="Arial"/>
          <w:b/>
          <w:bCs/>
          <w:color w:val="002060"/>
          <w:sz w:val="20"/>
          <w:szCs w:val="20"/>
        </w:rPr>
        <w:t>Diploma Exam Participation Rate Measure History</w:t>
      </w:r>
    </w:p>
    <w:tbl>
      <w:tblPr>
        <w:tblStyle w:val="TableGrid"/>
        <w:tblW w:w="11057" w:type="dxa"/>
        <w:jc w:val="center"/>
        <w:tblLook w:val="04A0" w:firstRow="1" w:lastRow="0" w:firstColumn="1" w:lastColumn="0" w:noHBand="0" w:noVBand="1"/>
      </w:tblPr>
      <w:tblGrid>
        <w:gridCol w:w="2268"/>
        <w:gridCol w:w="567"/>
        <w:gridCol w:w="567"/>
        <w:gridCol w:w="567"/>
        <w:gridCol w:w="567"/>
        <w:gridCol w:w="567"/>
        <w:gridCol w:w="709"/>
        <w:gridCol w:w="1134"/>
        <w:gridCol w:w="1276"/>
        <w:gridCol w:w="1134"/>
        <w:gridCol w:w="567"/>
        <w:gridCol w:w="567"/>
        <w:gridCol w:w="567"/>
      </w:tblGrid>
      <w:tr w:rsidR="00645DB1" w:rsidRPr="00050399" w:rsidTr="00645DB1">
        <w:trPr>
          <w:jc w:val="center"/>
        </w:trPr>
        <w:tc>
          <w:tcPr>
            <w:tcW w:w="2268" w:type="dxa"/>
            <w:vMerge w:val="restart"/>
            <w:shd w:val="clear" w:color="auto" w:fill="C1E0FF"/>
            <w:vAlign w:val="center"/>
          </w:tcPr>
          <w:p w:rsidR="00645DB1" w:rsidRPr="00050399" w:rsidRDefault="00645DB1" w:rsidP="007930DD">
            <w:pPr>
              <w:ind w:left="-102" w:right="-111"/>
              <w:rPr>
                <w:b/>
                <w:sz w:val="18"/>
                <w:szCs w:val="18"/>
              </w:rPr>
            </w:pPr>
            <w:r w:rsidRPr="00050399">
              <w:rPr>
                <w:b/>
                <w:sz w:val="18"/>
                <w:szCs w:val="18"/>
              </w:rPr>
              <w:t>Performance Measure</w:t>
            </w:r>
          </w:p>
        </w:tc>
        <w:tc>
          <w:tcPr>
            <w:tcW w:w="2835" w:type="dxa"/>
            <w:gridSpan w:val="5"/>
            <w:shd w:val="clear" w:color="auto" w:fill="C1E0FF"/>
            <w:vAlign w:val="center"/>
          </w:tcPr>
          <w:p w:rsidR="00645DB1" w:rsidRPr="00050399" w:rsidRDefault="00645DB1" w:rsidP="007930DD">
            <w:pPr>
              <w:jc w:val="center"/>
              <w:rPr>
                <w:b/>
                <w:sz w:val="18"/>
                <w:szCs w:val="18"/>
              </w:rPr>
            </w:pPr>
            <w:r w:rsidRPr="00050399">
              <w:rPr>
                <w:b/>
                <w:sz w:val="18"/>
                <w:szCs w:val="18"/>
              </w:rPr>
              <w:t>Results (in percentages)</w:t>
            </w:r>
          </w:p>
        </w:tc>
        <w:tc>
          <w:tcPr>
            <w:tcW w:w="709" w:type="dxa"/>
            <w:shd w:val="clear" w:color="auto" w:fill="C1E0FF"/>
            <w:vAlign w:val="center"/>
          </w:tcPr>
          <w:p w:rsidR="00645DB1" w:rsidRPr="00050399" w:rsidRDefault="00645DB1" w:rsidP="007930DD">
            <w:pPr>
              <w:ind w:left="-141" w:right="-72"/>
              <w:jc w:val="center"/>
              <w:rPr>
                <w:b/>
                <w:sz w:val="18"/>
                <w:szCs w:val="18"/>
              </w:rPr>
            </w:pPr>
            <w:r w:rsidRPr="00050399">
              <w:rPr>
                <w:b/>
                <w:sz w:val="18"/>
                <w:szCs w:val="18"/>
              </w:rPr>
              <w:t>Target</w:t>
            </w:r>
          </w:p>
        </w:tc>
        <w:tc>
          <w:tcPr>
            <w:tcW w:w="3544" w:type="dxa"/>
            <w:gridSpan w:val="3"/>
            <w:shd w:val="clear" w:color="auto" w:fill="C1E0FF"/>
            <w:vAlign w:val="center"/>
          </w:tcPr>
          <w:p w:rsidR="00645DB1" w:rsidRPr="00050399" w:rsidRDefault="00645DB1" w:rsidP="007930DD">
            <w:pPr>
              <w:ind w:left="-141"/>
              <w:jc w:val="center"/>
              <w:rPr>
                <w:b/>
                <w:sz w:val="18"/>
                <w:szCs w:val="18"/>
              </w:rPr>
            </w:pPr>
            <w:r w:rsidRPr="00050399">
              <w:rPr>
                <w:b/>
                <w:sz w:val="18"/>
                <w:szCs w:val="18"/>
              </w:rPr>
              <w:t>Evaluation</w:t>
            </w:r>
          </w:p>
        </w:tc>
        <w:tc>
          <w:tcPr>
            <w:tcW w:w="1701" w:type="dxa"/>
            <w:gridSpan w:val="3"/>
            <w:shd w:val="clear" w:color="auto" w:fill="C1E0FF"/>
            <w:vAlign w:val="center"/>
          </w:tcPr>
          <w:p w:rsidR="00645DB1" w:rsidRPr="00050399" w:rsidRDefault="00645DB1" w:rsidP="007930DD">
            <w:pPr>
              <w:ind w:left="-141"/>
              <w:jc w:val="center"/>
              <w:rPr>
                <w:b/>
                <w:sz w:val="18"/>
                <w:szCs w:val="18"/>
              </w:rPr>
            </w:pPr>
            <w:r w:rsidRPr="00050399">
              <w:rPr>
                <w:b/>
                <w:sz w:val="18"/>
                <w:szCs w:val="18"/>
              </w:rPr>
              <w:t>Targets</w:t>
            </w:r>
          </w:p>
        </w:tc>
      </w:tr>
      <w:tr w:rsidR="00645DB1" w:rsidRPr="00050399" w:rsidTr="00645DB1">
        <w:trPr>
          <w:jc w:val="center"/>
        </w:trPr>
        <w:tc>
          <w:tcPr>
            <w:tcW w:w="2268" w:type="dxa"/>
            <w:vMerge/>
            <w:shd w:val="clear" w:color="auto" w:fill="C1E0FF"/>
          </w:tcPr>
          <w:p w:rsidR="00645DB1" w:rsidRPr="00050399" w:rsidRDefault="00645DB1" w:rsidP="007930DD">
            <w:pPr>
              <w:ind w:left="-102" w:right="-111"/>
              <w:rPr>
                <w:b/>
                <w:sz w:val="18"/>
                <w:szCs w:val="18"/>
              </w:rPr>
            </w:pPr>
          </w:p>
        </w:tc>
        <w:tc>
          <w:tcPr>
            <w:tcW w:w="567" w:type="dxa"/>
            <w:shd w:val="clear" w:color="auto" w:fill="C1E0FF"/>
            <w:vAlign w:val="center"/>
          </w:tcPr>
          <w:p w:rsidR="00645DB1" w:rsidRPr="00050399" w:rsidRDefault="006C4D7C" w:rsidP="007930DD">
            <w:pPr>
              <w:ind w:left="-152" w:right="-102"/>
              <w:jc w:val="center"/>
              <w:rPr>
                <w:b/>
                <w:sz w:val="18"/>
                <w:szCs w:val="18"/>
              </w:rPr>
            </w:pPr>
            <w:r>
              <w:rPr>
                <w:b/>
                <w:sz w:val="18"/>
                <w:szCs w:val="18"/>
              </w:rPr>
              <w:t>2015</w:t>
            </w:r>
          </w:p>
        </w:tc>
        <w:tc>
          <w:tcPr>
            <w:tcW w:w="567" w:type="dxa"/>
            <w:shd w:val="clear" w:color="auto" w:fill="C1E0FF"/>
            <w:vAlign w:val="center"/>
          </w:tcPr>
          <w:p w:rsidR="00645DB1" w:rsidRPr="00050399" w:rsidRDefault="006C4D7C" w:rsidP="007930DD">
            <w:pPr>
              <w:ind w:left="-149" w:right="-114"/>
              <w:jc w:val="center"/>
              <w:rPr>
                <w:b/>
                <w:sz w:val="18"/>
                <w:szCs w:val="18"/>
              </w:rPr>
            </w:pPr>
            <w:r>
              <w:rPr>
                <w:b/>
                <w:sz w:val="18"/>
                <w:szCs w:val="18"/>
              </w:rPr>
              <w:t>2016</w:t>
            </w:r>
          </w:p>
        </w:tc>
        <w:tc>
          <w:tcPr>
            <w:tcW w:w="567" w:type="dxa"/>
            <w:shd w:val="clear" w:color="auto" w:fill="C1E0FF"/>
            <w:vAlign w:val="center"/>
          </w:tcPr>
          <w:p w:rsidR="00645DB1" w:rsidRPr="00050399" w:rsidRDefault="006C4D7C" w:rsidP="007930DD">
            <w:pPr>
              <w:ind w:left="-160" w:right="-111"/>
              <w:jc w:val="center"/>
              <w:rPr>
                <w:b/>
                <w:sz w:val="18"/>
                <w:szCs w:val="18"/>
              </w:rPr>
            </w:pPr>
            <w:r>
              <w:rPr>
                <w:b/>
                <w:sz w:val="18"/>
                <w:szCs w:val="18"/>
              </w:rPr>
              <w:t>2017</w:t>
            </w:r>
          </w:p>
        </w:tc>
        <w:tc>
          <w:tcPr>
            <w:tcW w:w="567" w:type="dxa"/>
            <w:shd w:val="clear" w:color="auto" w:fill="C1E0FF"/>
            <w:vAlign w:val="center"/>
          </w:tcPr>
          <w:p w:rsidR="00645DB1" w:rsidRPr="00050399" w:rsidRDefault="006C4D7C" w:rsidP="007930DD">
            <w:pPr>
              <w:ind w:left="-149" w:right="-114"/>
              <w:jc w:val="center"/>
              <w:rPr>
                <w:b/>
                <w:sz w:val="18"/>
                <w:szCs w:val="18"/>
              </w:rPr>
            </w:pPr>
            <w:r>
              <w:rPr>
                <w:b/>
                <w:sz w:val="18"/>
                <w:szCs w:val="18"/>
              </w:rPr>
              <w:t>2018</w:t>
            </w:r>
          </w:p>
        </w:tc>
        <w:tc>
          <w:tcPr>
            <w:tcW w:w="567" w:type="dxa"/>
            <w:shd w:val="clear" w:color="auto" w:fill="C1E0FF"/>
            <w:vAlign w:val="center"/>
          </w:tcPr>
          <w:p w:rsidR="00645DB1" w:rsidRPr="00050399" w:rsidRDefault="006C4D7C" w:rsidP="007930DD">
            <w:pPr>
              <w:ind w:left="-160" w:right="-111"/>
              <w:jc w:val="center"/>
              <w:rPr>
                <w:b/>
                <w:sz w:val="18"/>
                <w:szCs w:val="18"/>
              </w:rPr>
            </w:pPr>
            <w:r>
              <w:rPr>
                <w:b/>
                <w:sz w:val="18"/>
                <w:szCs w:val="18"/>
              </w:rPr>
              <w:t>2019</w:t>
            </w:r>
          </w:p>
        </w:tc>
        <w:tc>
          <w:tcPr>
            <w:tcW w:w="709" w:type="dxa"/>
            <w:shd w:val="clear" w:color="auto" w:fill="C1E0FF"/>
            <w:vAlign w:val="center"/>
          </w:tcPr>
          <w:p w:rsidR="00645DB1" w:rsidRPr="00050399" w:rsidRDefault="006C4D7C" w:rsidP="007930DD">
            <w:pPr>
              <w:ind w:left="-141" w:right="-72"/>
              <w:jc w:val="center"/>
              <w:rPr>
                <w:b/>
                <w:sz w:val="18"/>
                <w:szCs w:val="18"/>
              </w:rPr>
            </w:pPr>
            <w:r>
              <w:rPr>
                <w:b/>
                <w:sz w:val="18"/>
                <w:szCs w:val="18"/>
              </w:rPr>
              <w:t>2020</w:t>
            </w:r>
          </w:p>
        </w:tc>
        <w:tc>
          <w:tcPr>
            <w:tcW w:w="1134" w:type="dxa"/>
            <w:shd w:val="clear" w:color="auto" w:fill="C1E0FF"/>
            <w:vAlign w:val="center"/>
          </w:tcPr>
          <w:p w:rsidR="00645DB1" w:rsidRPr="00050399" w:rsidRDefault="00645DB1" w:rsidP="007930DD">
            <w:pPr>
              <w:ind w:left="-141" w:right="-109"/>
              <w:jc w:val="center"/>
              <w:rPr>
                <w:b/>
                <w:sz w:val="18"/>
                <w:szCs w:val="18"/>
              </w:rPr>
            </w:pPr>
            <w:r w:rsidRPr="00050399">
              <w:rPr>
                <w:b/>
                <w:sz w:val="18"/>
                <w:szCs w:val="18"/>
              </w:rPr>
              <w:t>Achievement</w:t>
            </w:r>
          </w:p>
        </w:tc>
        <w:tc>
          <w:tcPr>
            <w:tcW w:w="1276" w:type="dxa"/>
            <w:shd w:val="clear" w:color="auto" w:fill="C1E0FF"/>
            <w:vAlign w:val="center"/>
          </w:tcPr>
          <w:p w:rsidR="00645DB1" w:rsidRPr="00050399" w:rsidRDefault="00645DB1" w:rsidP="007930DD">
            <w:pPr>
              <w:ind w:left="-141" w:right="-110"/>
              <w:jc w:val="center"/>
              <w:rPr>
                <w:b/>
                <w:sz w:val="18"/>
                <w:szCs w:val="18"/>
              </w:rPr>
            </w:pPr>
            <w:r w:rsidRPr="00050399">
              <w:rPr>
                <w:b/>
                <w:sz w:val="18"/>
                <w:szCs w:val="18"/>
              </w:rPr>
              <w:t>Improvement</w:t>
            </w:r>
          </w:p>
        </w:tc>
        <w:tc>
          <w:tcPr>
            <w:tcW w:w="1134" w:type="dxa"/>
            <w:shd w:val="clear" w:color="auto" w:fill="C1E0FF"/>
            <w:vAlign w:val="center"/>
          </w:tcPr>
          <w:p w:rsidR="00645DB1" w:rsidRPr="00050399" w:rsidRDefault="00645DB1" w:rsidP="007930DD">
            <w:pPr>
              <w:ind w:left="-141" w:right="-104"/>
              <w:jc w:val="center"/>
              <w:rPr>
                <w:b/>
                <w:sz w:val="18"/>
                <w:szCs w:val="18"/>
              </w:rPr>
            </w:pPr>
            <w:r w:rsidRPr="00050399">
              <w:rPr>
                <w:b/>
                <w:sz w:val="18"/>
                <w:szCs w:val="18"/>
              </w:rPr>
              <w:t>Overall</w:t>
            </w:r>
          </w:p>
        </w:tc>
        <w:tc>
          <w:tcPr>
            <w:tcW w:w="567" w:type="dxa"/>
            <w:shd w:val="clear" w:color="auto" w:fill="C1E0FF"/>
            <w:vAlign w:val="center"/>
          </w:tcPr>
          <w:p w:rsidR="00645DB1" w:rsidRPr="00050399" w:rsidRDefault="006C4D7C" w:rsidP="007930DD">
            <w:pPr>
              <w:ind w:left="-141" w:right="-109"/>
              <w:jc w:val="center"/>
              <w:rPr>
                <w:b/>
                <w:sz w:val="18"/>
                <w:szCs w:val="18"/>
              </w:rPr>
            </w:pPr>
            <w:r>
              <w:rPr>
                <w:b/>
                <w:sz w:val="18"/>
                <w:szCs w:val="18"/>
              </w:rPr>
              <w:t>2021</w:t>
            </w:r>
          </w:p>
        </w:tc>
        <w:tc>
          <w:tcPr>
            <w:tcW w:w="567" w:type="dxa"/>
            <w:shd w:val="clear" w:color="auto" w:fill="C1E0FF"/>
            <w:vAlign w:val="center"/>
          </w:tcPr>
          <w:p w:rsidR="00645DB1" w:rsidRPr="00050399" w:rsidRDefault="006C4D7C" w:rsidP="007930DD">
            <w:pPr>
              <w:ind w:left="-141" w:right="-113"/>
              <w:jc w:val="center"/>
              <w:rPr>
                <w:b/>
                <w:sz w:val="18"/>
                <w:szCs w:val="18"/>
              </w:rPr>
            </w:pPr>
            <w:r>
              <w:rPr>
                <w:b/>
                <w:sz w:val="18"/>
                <w:szCs w:val="18"/>
              </w:rPr>
              <w:t>2022</w:t>
            </w:r>
          </w:p>
        </w:tc>
        <w:tc>
          <w:tcPr>
            <w:tcW w:w="567" w:type="dxa"/>
            <w:shd w:val="clear" w:color="auto" w:fill="C1E0FF"/>
            <w:vAlign w:val="center"/>
          </w:tcPr>
          <w:p w:rsidR="00645DB1" w:rsidRPr="00050399" w:rsidRDefault="006C4D7C" w:rsidP="007930DD">
            <w:pPr>
              <w:ind w:left="-141" w:right="-109"/>
              <w:jc w:val="center"/>
              <w:rPr>
                <w:b/>
                <w:sz w:val="18"/>
                <w:szCs w:val="18"/>
              </w:rPr>
            </w:pPr>
            <w:r>
              <w:rPr>
                <w:b/>
                <w:sz w:val="18"/>
                <w:szCs w:val="18"/>
              </w:rPr>
              <w:t>2023</w:t>
            </w:r>
          </w:p>
        </w:tc>
      </w:tr>
      <w:tr w:rsidR="006C4D7C" w:rsidRPr="00050399" w:rsidTr="00183C0A">
        <w:trPr>
          <w:jc w:val="center"/>
        </w:trPr>
        <w:tc>
          <w:tcPr>
            <w:tcW w:w="2268" w:type="dxa"/>
            <w:shd w:val="clear" w:color="auto" w:fill="auto"/>
            <w:vAlign w:val="center"/>
          </w:tcPr>
          <w:p w:rsidR="006C4D7C" w:rsidRPr="008C082B" w:rsidRDefault="006C4D7C" w:rsidP="006C4D7C">
            <w:pPr>
              <w:ind w:left="-102" w:right="-111"/>
              <w:rPr>
                <w:sz w:val="16"/>
                <w:szCs w:val="16"/>
              </w:rPr>
            </w:pPr>
            <w:r w:rsidRPr="008C082B">
              <w:rPr>
                <w:sz w:val="16"/>
                <w:szCs w:val="16"/>
              </w:rPr>
              <w:t>High School Completion Rate- Percentage of students who completed high school within three years of entering Grade 10.</w:t>
            </w:r>
          </w:p>
        </w:tc>
        <w:tc>
          <w:tcPr>
            <w:tcW w:w="567" w:type="dxa"/>
            <w:shd w:val="clear" w:color="auto" w:fill="auto"/>
            <w:vAlign w:val="center"/>
          </w:tcPr>
          <w:p w:rsidR="006C4D7C" w:rsidRPr="00050399" w:rsidRDefault="006C4D7C" w:rsidP="006C4D7C">
            <w:pPr>
              <w:ind w:left="-149" w:right="-114"/>
              <w:jc w:val="center"/>
              <w:rPr>
                <w:sz w:val="18"/>
                <w:szCs w:val="18"/>
              </w:rPr>
            </w:pPr>
            <w:r>
              <w:rPr>
                <w:sz w:val="18"/>
                <w:szCs w:val="18"/>
              </w:rPr>
              <w:t>85.6</w:t>
            </w:r>
          </w:p>
        </w:tc>
        <w:tc>
          <w:tcPr>
            <w:tcW w:w="567" w:type="dxa"/>
            <w:shd w:val="clear" w:color="auto" w:fill="auto"/>
            <w:vAlign w:val="center"/>
          </w:tcPr>
          <w:p w:rsidR="006C4D7C" w:rsidRPr="00050399" w:rsidRDefault="006C4D7C" w:rsidP="006C4D7C">
            <w:pPr>
              <w:ind w:left="-160" w:right="-111"/>
              <w:jc w:val="center"/>
              <w:rPr>
                <w:sz w:val="18"/>
                <w:szCs w:val="18"/>
              </w:rPr>
            </w:pPr>
            <w:r>
              <w:rPr>
                <w:sz w:val="18"/>
                <w:szCs w:val="18"/>
              </w:rPr>
              <w:t>82.4</w:t>
            </w:r>
          </w:p>
        </w:tc>
        <w:tc>
          <w:tcPr>
            <w:tcW w:w="567" w:type="dxa"/>
            <w:shd w:val="clear" w:color="auto" w:fill="auto"/>
            <w:vAlign w:val="center"/>
          </w:tcPr>
          <w:p w:rsidR="006C4D7C" w:rsidRPr="00050399" w:rsidRDefault="006C4D7C" w:rsidP="006C4D7C">
            <w:pPr>
              <w:ind w:left="-149" w:right="-114"/>
              <w:jc w:val="center"/>
              <w:rPr>
                <w:sz w:val="18"/>
                <w:szCs w:val="18"/>
              </w:rPr>
            </w:pPr>
            <w:r>
              <w:rPr>
                <w:sz w:val="18"/>
                <w:szCs w:val="18"/>
              </w:rPr>
              <w:t>77.3</w:t>
            </w:r>
          </w:p>
        </w:tc>
        <w:tc>
          <w:tcPr>
            <w:tcW w:w="567" w:type="dxa"/>
            <w:shd w:val="clear" w:color="auto" w:fill="auto"/>
            <w:vAlign w:val="center"/>
          </w:tcPr>
          <w:p w:rsidR="006C4D7C" w:rsidRPr="00050399" w:rsidRDefault="006C4D7C" w:rsidP="006C4D7C">
            <w:pPr>
              <w:ind w:left="-160" w:right="-111"/>
              <w:jc w:val="center"/>
              <w:rPr>
                <w:sz w:val="18"/>
                <w:szCs w:val="18"/>
              </w:rPr>
            </w:pPr>
            <w:r>
              <w:rPr>
                <w:sz w:val="18"/>
                <w:szCs w:val="18"/>
              </w:rPr>
              <w:t>75.1</w:t>
            </w:r>
          </w:p>
        </w:tc>
        <w:tc>
          <w:tcPr>
            <w:tcW w:w="567" w:type="dxa"/>
            <w:shd w:val="clear" w:color="auto" w:fill="auto"/>
            <w:vAlign w:val="center"/>
          </w:tcPr>
          <w:p w:rsidR="006C4D7C" w:rsidRPr="00050399" w:rsidRDefault="006C4D7C" w:rsidP="006C4D7C">
            <w:pPr>
              <w:ind w:left="-160" w:right="-111"/>
              <w:jc w:val="center"/>
              <w:rPr>
                <w:sz w:val="18"/>
                <w:szCs w:val="18"/>
              </w:rPr>
            </w:pPr>
            <w:r>
              <w:rPr>
                <w:sz w:val="18"/>
                <w:szCs w:val="18"/>
              </w:rPr>
              <w:t>80.4</w:t>
            </w:r>
          </w:p>
        </w:tc>
        <w:tc>
          <w:tcPr>
            <w:tcW w:w="709" w:type="dxa"/>
            <w:shd w:val="clear" w:color="auto" w:fill="auto"/>
            <w:vAlign w:val="center"/>
          </w:tcPr>
          <w:p w:rsidR="006C4D7C" w:rsidRPr="00050399" w:rsidRDefault="006C4D7C" w:rsidP="006C4D7C">
            <w:pPr>
              <w:ind w:left="-141" w:right="-109"/>
              <w:jc w:val="center"/>
              <w:rPr>
                <w:sz w:val="18"/>
                <w:szCs w:val="18"/>
              </w:rPr>
            </w:pPr>
            <w:r>
              <w:rPr>
                <w:sz w:val="18"/>
                <w:szCs w:val="18"/>
              </w:rPr>
              <w:t>88.5</w:t>
            </w:r>
          </w:p>
        </w:tc>
        <w:tc>
          <w:tcPr>
            <w:tcW w:w="1134" w:type="dxa"/>
            <w:shd w:val="clear" w:color="auto" w:fill="auto"/>
            <w:vAlign w:val="center"/>
          </w:tcPr>
          <w:p w:rsidR="006C4D7C" w:rsidRPr="00183C0A" w:rsidRDefault="006F73E4" w:rsidP="006C4D7C">
            <w:pPr>
              <w:ind w:left="-141" w:right="-109"/>
              <w:jc w:val="center"/>
              <w:rPr>
                <w:sz w:val="18"/>
                <w:szCs w:val="18"/>
              </w:rPr>
            </w:pPr>
            <w:r>
              <w:rPr>
                <w:sz w:val="18"/>
                <w:szCs w:val="18"/>
              </w:rPr>
              <w:t>n/a</w:t>
            </w:r>
          </w:p>
        </w:tc>
        <w:tc>
          <w:tcPr>
            <w:tcW w:w="1276" w:type="dxa"/>
            <w:shd w:val="clear" w:color="auto" w:fill="auto"/>
            <w:vAlign w:val="center"/>
          </w:tcPr>
          <w:p w:rsidR="006C4D7C" w:rsidRPr="00183C0A" w:rsidRDefault="006F73E4" w:rsidP="006C4D7C">
            <w:pPr>
              <w:ind w:left="-141" w:right="-110"/>
              <w:jc w:val="center"/>
              <w:rPr>
                <w:sz w:val="18"/>
                <w:szCs w:val="18"/>
              </w:rPr>
            </w:pPr>
            <w:r>
              <w:rPr>
                <w:sz w:val="18"/>
                <w:szCs w:val="18"/>
              </w:rPr>
              <w:t>n/a</w:t>
            </w:r>
          </w:p>
        </w:tc>
        <w:tc>
          <w:tcPr>
            <w:tcW w:w="1134" w:type="dxa"/>
            <w:shd w:val="clear" w:color="auto" w:fill="auto"/>
            <w:vAlign w:val="center"/>
          </w:tcPr>
          <w:p w:rsidR="006C4D7C" w:rsidRPr="00183C0A" w:rsidRDefault="006F73E4" w:rsidP="006C4D7C">
            <w:pPr>
              <w:ind w:left="-141" w:right="-104"/>
              <w:jc w:val="center"/>
              <w:rPr>
                <w:sz w:val="18"/>
                <w:szCs w:val="18"/>
              </w:rPr>
            </w:pPr>
            <w:r>
              <w:rPr>
                <w:sz w:val="18"/>
                <w:szCs w:val="18"/>
              </w:rPr>
              <w:t>n/a</w:t>
            </w:r>
          </w:p>
        </w:tc>
        <w:tc>
          <w:tcPr>
            <w:tcW w:w="567" w:type="dxa"/>
            <w:shd w:val="clear" w:color="auto" w:fill="auto"/>
            <w:vAlign w:val="center"/>
          </w:tcPr>
          <w:p w:rsidR="006C4D7C" w:rsidRPr="00050399" w:rsidRDefault="006C4D7C" w:rsidP="006C4D7C">
            <w:pPr>
              <w:ind w:left="-141" w:right="-113"/>
              <w:jc w:val="center"/>
              <w:rPr>
                <w:sz w:val="18"/>
                <w:szCs w:val="18"/>
              </w:rPr>
            </w:pPr>
            <w:r>
              <w:rPr>
                <w:sz w:val="18"/>
                <w:szCs w:val="18"/>
              </w:rPr>
              <w:t>90.0</w:t>
            </w:r>
          </w:p>
        </w:tc>
        <w:tc>
          <w:tcPr>
            <w:tcW w:w="567" w:type="dxa"/>
            <w:shd w:val="clear" w:color="auto" w:fill="auto"/>
            <w:vAlign w:val="center"/>
          </w:tcPr>
          <w:p w:rsidR="006C4D7C" w:rsidRPr="00050399" w:rsidRDefault="006C4D7C" w:rsidP="006C4D7C">
            <w:pPr>
              <w:ind w:left="-141" w:right="-109"/>
              <w:jc w:val="center"/>
              <w:rPr>
                <w:sz w:val="18"/>
                <w:szCs w:val="18"/>
              </w:rPr>
            </w:pPr>
            <w:r>
              <w:rPr>
                <w:sz w:val="18"/>
                <w:szCs w:val="18"/>
              </w:rPr>
              <w:t>92.0</w:t>
            </w:r>
          </w:p>
        </w:tc>
        <w:tc>
          <w:tcPr>
            <w:tcW w:w="567" w:type="dxa"/>
            <w:shd w:val="clear" w:color="auto" w:fill="auto"/>
            <w:vAlign w:val="center"/>
          </w:tcPr>
          <w:p w:rsidR="006C4D7C" w:rsidRPr="00050399" w:rsidRDefault="006C4D7C" w:rsidP="006C4D7C">
            <w:pPr>
              <w:ind w:left="-141" w:right="-109"/>
              <w:jc w:val="center"/>
              <w:rPr>
                <w:sz w:val="18"/>
                <w:szCs w:val="18"/>
              </w:rPr>
            </w:pPr>
          </w:p>
        </w:tc>
      </w:tr>
      <w:tr w:rsidR="006C4D7C" w:rsidRPr="00050399" w:rsidTr="00183C0A">
        <w:trPr>
          <w:jc w:val="center"/>
        </w:trPr>
        <w:tc>
          <w:tcPr>
            <w:tcW w:w="2268" w:type="dxa"/>
            <w:shd w:val="clear" w:color="auto" w:fill="auto"/>
            <w:vAlign w:val="center"/>
          </w:tcPr>
          <w:p w:rsidR="006C4D7C" w:rsidRPr="008C082B" w:rsidRDefault="006C4D7C" w:rsidP="006C4D7C">
            <w:pPr>
              <w:ind w:left="-102" w:right="-111"/>
              <w:rPr>
                <w:sz w:val="16"/>
                <w:szCs w:val="16"/>
              </w:rPr>
            </w:pPr>
            <w:r w:rsidRPr="008C082B">
              <w:rPr>
                <w:sz w:val="16"/>
                <w:szCs w:val="16"/>
              </w:rPr>
              <w:t>Drop Out Rate – annual drop out rate of students aged 14-18.</w:t>
            </w:r>
          </w:p>
        </w:tc>
        <w:tc>
          <w:tcPr>
            <w:tcW w:w="567" w:type="dxa"/>
            <w:shd w:val="clear" w:color="auto" w:fill="auto"/>
            <w:vAlign w:val="center"/>
          </w:tcPr>
          <w:p w:rsidR="006C4D7C" w:rsidRPr="00050399" w:rsidRDefault="006C4D7C" w:rsidP="006C4D7C">
            <w:pPr>
              <w:ind w:left="-149" w:right="-114"/>
              <w:jc w:val="center"/>
              <w:rPr>
                <w:sz w:val="18"/>
                <w:szCs w:val="18"/>
              </w:rPr>
            </w:pPr>
            <w:r>
              <w:rPr>
                <w:sz w:val="18"/>
                <w:szCs w:val="18"/>
              </w:rPr>
              <w:t>6.6</w:t>
            </w:r>
          </w:p>
        </w:tc>
        <w:tc>
          <w:tcPr>
            <w:tcW w:w="567" w:type="dxa"/>
            <w:shd w:val="clear" w:color="auto" w:fill="auto"/>
            <w:vAlign w:val="center"/>
          </w:tcPr>
          <w:p w:rsidR="006C4D7C" w:rsidRPr="00050399" w:rsidRDefault="006C4D7C" w:rsidP="006C4D7C">
            <w:pPr>
              <w:ind w:left="-160" w:right="-111"/>
              <w:jc w:val="center"/>
              <w:rPr>
                <w:sz w:val="18"/>
                <w:szCs w:val="18"/>
              </w:rPr>
            </w:pPr>
            <w:r>
              <w:rPr>
                <w:sz w:val="18"/>
                <w:szCs w:val="18"/>
              </w:rPr>
              <w:t>4.0</w:t>
            </w:r>
          </w:p>
        </w:tc>
        <w:tc>
          <w:tcPr>
            <w:tcW w:w="567" w:type="dxa"/>
            <w:shd w:val="clear" w:color="auto" w:fill="auto"/>
            <w:vAlign w:val="center"/>
          </w:tcPr>
          <w:p w:rsidR="006C4D7C" w:rsidRPr="00050399" w:rsidRDefault="006C4D7C" w:rsidP="006C4D7C">
            <w:pPr>
              <w:ind w:left="-149" w:right="-114"/>
              <w:jc w:val="center"/>
              <w:rPr>
                <w:sz w:val="18"/>
                <w:szCs w:val="18"/>
              </w:rPr>
            </w:pPr>
            <w:r>
              <w:rPr>
                <w:sz w:val="18"/>
                <w:szCs w:val="18"/>
              </w:rPr>
              <w:t>2.1</w:t>
            </w:r>
          </w:p>
        </w:tc>
        <w:tc>
          <w:tcPr>
            <w:tcW w:w="567" w:type="dxa"/>
            <w:shd w:val="clear" w:color="auto" w:fill="auto"/>
            <w:vAlign w:val="center"/>
          </w:tcPr>
          <w:p w:rsidR="006C4D7C" w:rsidRPr="00050399" w:rsidRDefault="006C4D7C" w:rsidP="006C4D7C">
            <w:pPr>
              <w:ind w:left="-160" w:right="-111"/>
              <w:jc w:val="center"/>
              <w:rPr>
                <w:sz w:val="18"/>
                <w:szCs w:val="18"/>
              </w:rPr>
            </w:pPr>
            <w:r>
              <w:rPr>
                <w:sz w:val="18"/>
                <w:szCs w:val="18"/>
              </w:rPr>
              <w:t>3.7</w:t>
            </w:r>
          </w:p>
        </w:tc>
        <w:tc>
          <w:tcPr>
            <w:tcW w:w="567" w:type="dxa"/>
            <w:shd w:val="clear" w:color="auto" w:fill="auto"/>
            <w:vAlign w:val="center"/>
          </w:tcPr>
          <w:p w:rsidR="006C4D7C" w:rsidRPr="00050399" w:rsidRDefault="00FD6E91" w:rsidP="006C4D7C">
            <w:pPr>
              <w:ind w:left="-160" w:right="-111"/>
              <w:jc w:val="center"/>
              <w:rPr>
                <w:sz w:val="18"/>
                <w:szCs w:val="18"/>
              </w:rPr>
            </w:pPr>
            <w:r>
              <w:rPr>
                <w:sz w:val="18"/>
                <w:szCs w:val="18"/>
              </w:rPr>
              <w:t>4.0</w:t>
            </w:r>
          </w:p>
        </w:tc>
        <w:tc>
          <w:tcPr>
            <w:tcW w:w="709" w:type="dxa"/>
            <w:shd w:val="clear" w:color="auto" w:fill="auto"/>
            <w:vAlign w:val="center"/>
          </w:tcPr>
          <w:p w:rsidR="006C4D7C" w:rsidRPr="00050399" w:rsidRDefault="006C4D7C" w:rsidP="006C4D7C">
            <w:pPr>
              <w:ind w:left="-141" w:right="-109"/>
              <w:jc w:val="center"/>
              <w:rPr>
                <w:sz w:val="18"/>
                <w:szCs w:val="18"/>
              </w:rPr>
            </w:pPr>
            <w:r>
              <w:rPr>
                <w:sz w:val="18"/>
                <w:szCs w:val="18"/>
              </w:rPr>
              <w:t>0.0</w:t>
            </w:r>
          </w:p>
        </w:tc>
        <w:tc>
          <w:tcPr>
            <w:tcW w:w="1134" w:type="dxa"/>
            <w:shd w:val="clear" w:color="auto" w:fill="auto"/>
            <w:vAlign w:val="center"/>
          </w:tcPr>
          <w:p w:rsidR="006C4D7C" w:rsidRPr="00183C0A" w:rsidRDefault="006F73E4" w:rsidP="006C4D7C">
            <w:pPr>
              <w:ind w:left="-141" w:right="-109"/>
              <w:jc w:val="center"/>
              <w:rPr>
                <w:sz w:val="18"/>
                <w:szCs w:val="18"/>
              </w:rPr>
            </w:pPr>
            <w:r>
              <w:rPr>
                <w:sz w:val="18"/>
                <w:szCs w:val="18"/>
              </w:rPr>
              <w:t>n/a</w:t>
            </w:r>
          </w:p>
        </w:tc>
        <w:tc>
          <w:tcPr>
            <w:tcW w:w="1276" w:type="dxa"/>
            <w:shd w:val="clear" w:color="auto" w:fill="auto"/>
            <w:vAlign w:val="center"/>
          </w:tcPr>
          <w:p w:rsidR="006C4D7C" w:rsidRPr="00183C0A" w:rsidRDefault="006F73E4" w:rsidP="006C4D7C">
            <w:pPr>
              <w:ind w:left="-141" w:right="-110"/>
              <w:jc w:val="center"/>
              <w:rPr>
                <w:sz w:val="18"/>
                <w:szCs w:val="18"/>
              </w:rPr>
            </w:pPr>
            <w:r>
              <w:rPr>
                <w:sz w:val="18"/>
                <w:szCs w:val="18"/>
              </w:rPr>
              <w:t>n/a</w:t>
            </w:r>
          </w:p>
        </w:tc>
        <w:tc>
          <w:tcPr>
            <w:tcW w:w="1134" w:type="dxa"/>
            <w:shd w:val="clear" w:color="auto" w:fill="auto"/>
            <w:vAlign w:val="center"/>
          </w:tcPr>
          <w:p w:rsidR="006C4D7C" w:rsidRPr="00183C0A" w:rsidRDefault="006F73E4" w:rsidP="006C4D7C">
            <w:pPr>
              <w:ind w:left="-141" w:right="-104"/>
              <w:jc w:val="center"/>
              <w:rPr>
                <w:sz w:val="18"/>
                <w:szCs w:val="18"/>
              </w:rPr>
            </w:pPr>
            <w:r>
              <w:rPr>
                <w:sz w:val="18"/>
                <w:szCs w:val="18"/>
              </w:rPr>
              <w:t>n/a</w:t>
            </w:r>
          </w:p>
        </w:tc>
        <w:tc>
          <w:tcPr>
            <w:tcW w:w="567" w:type="dxa"/>
            <w:shd w:val="clear" w:color="auto" w:fill="auto"/>
            <w:vAlign w:val="center"/>
          </w:tcPr>
          <w:p w:rsidR="006C4D7C" w:rsidRPr="00050399" w:rsidRDefault="006C4D7C" w:rsidP="006C4D7C">
            <w:pPr>
              <w:ind w:left="-141" w:right="-113"/>
              <w:jc w:val="center"/>
              <w:rPr>
                <w:sz w:val="18"/>
                <w:szCs w:val="18"/>
              </w:rPr>
            </w:pPr>
            <w:r>
              <w:rPr>
                <w:sz w:val="18"/>
                <w:szCs w:val="18"/>
              </w:rPr>
              <w:t>0.0</w:t>
            </w:r>
          </w:p>
        </w:tc>
        <w:tc>
          <w:tcPr>
            <w:tcW w:w="567" w:type="dxa"/>
            <w:shd w:val="clear" w:color="auto" w:fill="auto"/>
            <w:vAlign w:val="center"/>
          </w:tcPr>
          <w:p w:rsidR="006C4D7C" w:rsidRPr="00050399" w:rsidRDefault="006C4D7C" w:rsidP="006C4D7C">
            <w:pPr>
              <w:ind w:left="-141" w:right="-109"/>
              <w:jc w:val="center"/>
              <w:rPr>
                <w:sz w:val="18"/>
                <w:szCs w:val="18"/>
              </w:rPr>
            </w:pPr>
            <w:r>
              <w:rPr>
                <w:sz w:val="18"/>
                <w:szCs w:val="18"/>
              </w:rPr>
              <w:t>0.0</w:t>
            </w:r>
          </w:p>
        </w:tc>
        <w:tc>
          <w:tcPr>
            <w:tcW w:w="567" w:type="dxa"/>
            <w:shd w:val="clear" w:color="auto" w:fill="auto"/>
            <w:vAlign w:val="center"/>
          </w:tcPr>
          <w:p w:rsidR="006C4D7C" w:rsidRPr="00050399" w:rsidRDefault="006C4D7C" w:rsidP="006C4D7C">
            <w:pPr>
              <w:ind w:left="-141" w:right="-109"/>
              <w:jc w:val="center"/>
              <w:rPr>
                <w:sz w:val="18"/>
                <w:szCs w:val="18"/>
              </w:rPr>
            </w:pPr>
          </w:p>
        </w:tc>
      </w:tr>
      <w:tr w:rsidR="006F73E4" w:rsidRPr="00050399" w:rsidTr="006F73E4">
        <w:trPr>
          <w:jc w:val="center"/>
        </w:trPr>
        <w:tc>
          <w:tcPr>
            <w:tcW w:w="2268" w:type="dxa"/>
            <w:shd w:val="clear" w:color="auto" w:fill="auto"/>
            <w:vAlign w:val="center"/>
          </w:tcPr>
          <w:p w:rsidR="006F73E4" w:rsidRPr="008C082B" w:rsidRDefault="006F73E4" w:rsidP="006F73E4">
            <w:pPr>
              <w:ind w:left="-102" w:right="-111"/>
              <w:rPr>
                <w:sz w:val="16"/>
                <w:szCs w:val="16"/>
              </w:rPr>
            </w:pPr>
            <w:r>
              <w:rPr>
                <w:sz w:val="16"/>
                <w:szCs w:val="16"/>
              </w:rPr>
              <w:t>High school to post-secondary transition rate of students within six years of entering Grade 10.</w:t>
            </w:r>
          </w:p>
        </w:tc>
        <w:tc>
          <w:tcPr>
            <w:tcW w:w="567" w:type="dxa"/>
            <w:shd w:val="clear" w:color="auto" w:fill="auto"/>
            <w:vAlign w:val="center"/>
          </w:tcPr>
          <w:p w:rsidR="006F73E4" w:rsidRPr="00050399" w:rsidRDefault="006F73E4" w:rsidP="006F73E4">
            <w:pPr>
              <w:ind w:left="-149" w:right="-114"/>
              <w:jc w:val="center"/>
              <w:rPr>
                <w:sz w:val="18"/>
                <w:szCs w:val="18"/>
              </w:rPr>
            </w:pPr>
            <w:r>
              <w:rPr>
                <w:sz w:val="18"/>
                <w:szCs w:val="18"/>
              </w:rPr>
              <w:t>80.2</w:t>
            </w:r>
          </w:p>
        </w:tc>
        <w:tc>
          <w:tcPr>
            <w:tcW w:w="567" w:type="dxa"/>
            <w:shd w:val="clear" w:color="auto" w:fill="auto"/>
            <w:vAlign w:val="center"/>
          </w:tcPr>
          <w:p w:rsidR="006F73E4" w:rsidRPr="00050399" w:rsidRDefault="006F73E4" w:rsidP="006F73E4">
            <w:pPr>
              <w:ind w:left="-160" w:right="-111"/>
              <w:jc w:val="center"/>
              <w:rPr>
                <w:sz w:val="18"/>
                <w:szCs w:val="18"/>
              </w:rPr>
            </w:pPr>
            <w:r>
              <w:rPr>
                <w:sz w:val="18"/>
                <w:szCs w:val="18"/>
              </w:rPr>
              <w:t>83.5</w:t>
            </w:r>
          </w:p>
        </w:tc>
        <w:tc>
          <w:tcPr>
            <w:tcW w:w="567" w:type="dxa"/>
            <w:shd w:val="clear" w:color="auto" w:fill="auto"/>
            <w:vAlign w:val="center"/>
          </w:tcPr>
          <w:p w:rsidR="006F73E4" w:rsidRPr="00050399" w:rsidRDefault="006F73E4" w:rsidP="006F73E4">
            <w:pPr>
              <w:ind w:left="-149" w:right="-114"/>
              <w:jc w:val="center"/>
              <w:rPr>
                <w:sz w:val="18"/>
                <w:szCs w:val="18"/>
              </w:rPr>
            </w:pPr>
            <w:r>
              <w:rPr>
                <w:sz w:val="18"/>
                <w:szCs w:val="18"/>
              </w:rPr>
              <w:t>59.7</w:t>
            </w:r>
          </w:p>
        </w:tc>
        <w:tc>
          <w:tcPr>
            <w:tcW w:w="567" w:type="dxa"/>
            <w:shd w:val="clear" w:color="auto" w:fill="auto"/>
            <w:vAlign w:val="center"/>
          </w:tcPr>
          <w:p w:rsidR="006F73E4" w:rsidRPr="00050399" w:rsidRDefault="006F73E4" w:rsidP="006F73E4">
            <w:pPr>
              <w:ind w:left="-160" w:right="-111"/>
              <w:jc w:val="center"/>
              <w:rPr>
                <w:sz w:val="18"/>
                <w:szCs w:val="18"/>
              </w:rPr>
            </w:pPr>
            <w:r>
              <w:rPr>
                <w:sz w:val="18"/>
                <w:szCs w:val="18"/>
              </w:rPr>
              <w:t>90.1</w:t>
            </w:r>
          </w:p>
        </w:tc>
        <w:tc>
          <w:tcPr>
            <w:tcW w:w="567" w:type="dxa"/>
            <w:shd w:val="clear" w:color="auto" w:fill="auto"/>
            <w:vAlign w:val="center"/>
          </w:tcPr>
          <w:p w:rsidR="006F73E4" w:rsidRPr="00050399" w:rsidRDefault="006F73E4" w:rsidP="006F73E4">
            <w:pPr>
              <w:ind w:left="-160" w:right="-111"/>
              <w:jc w:val="center"/>
              <w:rPr>
                <w:sz w:val="18"/>
                <w:szCs w:val="18"/>
              </w:rPr>
            </w:pPr>
            <w:r>
              <w:rPr>
                <w:sz w:val="18"/>
                <w:szCs w:val="18"/>
              </w:rPr>
              <w:t>86.5</w:t>
            </w:r>
          </w:p>
        </w:tc>
        <w:tc>
          <w:tcPr>
            <w:tcW w:w="709" w:type="dxa"/>
            <w:shd w:val="clear" w:color="auto" w:fill="auto"/>
            <w:vAlign w:val="center"/>
          </w:tcPr>
          <w:p w:rsidR="006F73E4" w:rsidRPr="00050399" w:rsidRDefault="006F73E4" w:rsidP="006F73E4">
            <w:pPr>
              <w:ind w:left="-141" w:right="-109"/>
              <w:jc w:val="center"/>
              <w:rPr>
                <w:sz w:val="18"/>
                <w:szCs w:val="18"/>
              </w:rPr>
            </w:pPr>
            <w:r>
              <w:rPr>
                <w:sz w:val="18"/>
                <w:szCs w:val="18"/>
              </w:rPr>
              <w:t>86.5</w:t>
            </w:r>
          </w:p>
        </w:tc>
        <w:tc>
          <w:tcPr>
            <w:tcW w:w="1134" w:type="dxa"/>
            <w:shd w:val="clear" w:color="auto" w:fill="auto"/>
            <w:vAlign w:val="center"/>
          </w:tcPr>
          <w:p w:rsidR="006F73E4" w:rsidRDefault="006F73E4" w:rsidP="006F73E4">
            <w:pPr>
              <w:jc w:val="center"/>
            </w:pPr>
            <w:r w:rsidRPr="005D13E2">
              <w:rPr>
                <w:sz w:val="18"/>
                <w:szCs w:val="18"/>
              </w:rPr>
              <w:t>n/a</w:t>
            </w:r>
          </w:p>
        </w:tc>
        <w:tc>
          <w:tcPr>
            <w:tcW w:w="1276" w:type="dxa"/>
            <w:shd w:val="clear" w:color="auto" w:fill="auto"/>
            <w:vAlign w:val="center"/>
          </w:tcPr>
          <w:p w:rsidR="006F73E4" w:rsidRDefault="006F73E4" w:rsidP="006F73E4">
            <w:pPr>
              <w:jc w:val="center"/>
            </w:pPr>
            <w:r w:rsidRPr="005D13E2">
              <w:rPr>
                <w:sz w:val="18"/>
                <w:szCs w:val="18"/>
              </w:rPr>
              <w:t>n/a</w:t>
            </w:r>
          </w:p>
        </w:tc>
        <w:tc>
          <w:tcPr>
            <w:tcW w:w="1134" w:type="dxa"/>
            <w:shd w:val="clear" w:color="auto" w:fill="auto"/>
            <w:vAlign w:val="center"/>
          </w:tcPr>
          <w:p w:rsidR="006F73E4" w:rsidRPr="00183C0A" w:rsidRDefault="006F73E4" w:rsidP="006F73E4">
            <w:pPr>
              <w:ind w:left="-141" w:right="-104"/>
              <w:jc w:val="center"/>
              <w:rPr>
                <w:sz w:val="18"/>
                <w:szCs w:val="18"/>
              </w:rPr>
            </w:pPr>
            <w:r>
              <w:rPr>
                <w:sz w:val="18"/>
                <w:szCs w:val="18"/>
              </w:rPr>
              <w:t>n/a</w:t>
            </w:r>
          </w:p>
        </w:tc>
        <w:tc>
          <w:tcPr>
            <w:tcW w:w="567" w:type="dxa"/>
            <w:shd w:val="clear" w:color="auto" w:fill="auto"/>
            <w:vAlign w:val="center"/>
          </w:tcPr>
          <w:p w:rsidR="006F73E4" w:rsidRPr="00050399" w:rsidRDefault="006F73E4" w:rsidP="006F73E4">
            <w:pPr>
              <w:ind w:left="-141" w:right="-113"/>
              <w:jc w:val="center"/>
              <w:rPr>
                <w:sz w:val="18"/>
                <w:szCs w:val="18"/>
              </w:rPr>
            </w:pPr>
            <w:r>
              <w:rPr>
                <w:sz w:val="18"/>
                <w:szCs w:val="18"/>
              </w:rPr>
              <w:t>87.5</w:t>
            </w:r>
          </w:p>
        </w:tc>
        <w:tc>
          <w:tcPr>
            <w:tcW w:w="567" w:type="dxa"/>
            <w:shd w:val="clear" w:color="auto" w:fill="auto"/>
            <w:vAlign w:val="center"/>
          </w:tcPr>
          <w:p w:rsidR="006F73E4" w:rsidRPr="00050399" w:rsidRDefault="006F73E4" w:rsidP="006F73E4">
            <w:pPr>
              <w:ind w:left="-141" w:right="-109"/>
              <w:jc w:val="center"/>
              <w:rPr>
                <w:sz w:val="18"/>
                <w:szCs w:val="18"/>
              </w:rPr>
            </w:pPr>
            <w:r>
              <w:rPr>
                <w:sz w:val="18"/>
                <w:szCs w:val="18"/>
              </w:rPr>
              <w:t>88.5</w:t>
            </w:r>
          </w:p>
        </w:tc>
        <w:tc>
          <w:tcPr>
            <w:tcW w:w="567" w:type="dxa"/>
            <w:shd w:val="clear" w:color="auto" w:fill="auto"/>
            <w:vAlign w:val="center"/>
          </w:tcPr>
          <w:p w:rsidR="006F73E4" w:rsidRPr="00050399" w:rsidRDefault="006F73E4" w:rsidP="006F73E4">
            <w:pPr>
              <w:ind w:left="-141" w:right="-109"/>
              <w:jc w:val="center"/>
              <w:rPr>
                <w:sz w:val="18"/>
                <w:szCs w:val="18"/>
              </w:rPr>
            </w:pPr>
          </w:p>
        </w:tc>
      </w:tr>
      <w:tr w:rsidR="006C4D7C" w:rsidRPr="00050399" w:rsidTr="00183C0A">
        <w:trPr>
          <w:jc w:val="center"/>
        </w:trPr>
        <w:tc>
          <w:tcPr>
            <w:tcW w:w="2268" w:type="dxa"/>
            <w:shd w:val="clear" w:color="auto" w:fill="auto"/>
            <w:vAlign w:val="center"/>
          </w:tcPr>
          <w:p w:rsidR="006C4D7C" w:rsidRPr="008C082B" w:rsidRDefault="006C4D7C" w:rsidP="006C4D7C">
            <w:pPr>
              <w:ind w:left="-102" w:right="-111"/>
              <w:rPr>
                <w:sz w:val="16"/>
                <w:szCs w:val="16"/>
              </w:rPr>
            </w:pPr>
            <w:r>
              <w:rPr>
                <w:sz w:val="16"/>
                <w:szCs w:val="16"/>
              </w:rPr>
              <w:t>Percentage of Grade 12 students eligible for a Rutherford Scholarship.</w:t>
            </w:r>
          </w:p>
        </w:tc>
        <w:tc>
          <w:tcPr>
            <w:tcW w:w="567" w:type="dxa"/>
            <w:shd w:val="clear" w:color="auto" w:fill="auto"/>
            <w:vAlign w:val="center"/>
          </w:tcPr>
          <w:p w:rsidR="006C4D7C" w:rsidRPr="00050399" w:rsidRDefault="006C4D7C" w:rsidP="006C4D7C">
            <w:pPr>
              <w:ind w:left="-149" w:right="-114"/>
              <w:jc w:val="center"/>
              <w:rPr>
                <w:sz w:val="18"/>
                <w:szCs w:val="18"/>
              </w:rPr>
            </w:pPr>
            <w:r>
              <w:rPr>
                <w:sz w:val="18"/>
                <w:szCs w:val="18"/>
              </w:rPr>
              <w:t>73.0</w:t>
            </w:r>
          </w:p>
        </w:tc>
        <w:tc>
          <w:tcPr>
            <w:tcW w:w="567" w:type="dxa"/>
            <w:shd w:val="clear" w:color="auto" w:fill="auto"/>
            <w:vAlign w:val="center"/>
          </w:tcPr>
          <w:p w:rsidR="006C4D7C" w:rsidRPr="00050399" w:rsidRDefault="006C4D7C" w:rsidP="006C4D7C">
            <w:pPr>
              <w:ind w:left="-160" w:right="-111"/>
              <w:jc w:val="center"/>
              <w:rPr>
                <w:sz w:val="18"/>
                <w:szCs w:val="18"/>
              </w:rPr>
            </w:pPr>
            <w:r>
              <w:rPr>
                <w:sz w:val="18"/>
                <w:szCs w:val="18"/>
              </w:rPr>
              <w:t>73.7</w:t>
            </w:r>
          </w:p>
        </w:tc>
        <w:tc>
          <w:tcPr>
            <w:tcW w:w="567" w:type="dxa"/>
            <w:shd w:val="clear" w:color="auto" w:fill="auto"/>
            <w:vAlign w:val="center"/>
          </w:tcPr>
          <w:p w:rsidR="006C4D7C" w:rsidRPr="00050399" w:rsidRDefault="006C4D7C" w:rsidP="006C4D7C">
            <w:pPr>
              <w:ind w:left="-149" w:right="-114"/>
              <w:jc w:val="center"/>
              <w:rPr>
                <w:sz w:val="18"/>
                <w:szCs w:val="18"/>
              </w:rPr>
            </w:pPr>
            <w:r>
              <w:rPr>
                <w:sz w:val="18"/>
                <w:szCs w:val="18"/>
              </w:rPr>
              <w:t>84.0</w:t>
            </w:r>
          </w:p>
        </w:tc>
        <w:tc>
          <w:tcPr>
            <w:tcW w:w="567" w:type="dxa"/>
            <w:shd w:val="clear" w:color="auto" w:fill="auto"/>
            <w:vAlign w:val="center"/>
          </w:tcPr>
          <w:p w:rsidR="006C4D7C" w:rsidRPr="00050399" w:rsidRDefault="006C4D7C" w:rsidP="006C4D7C">
            <w:pPr>
              <w:ind w:left="-160" w:right="-111"/>
              <w:jc w:val="center"/>
              <w:rPr>
                <w:sz w:val="18"/>
                <w:szCs w:val="18"/>
              </w:rPr>
            </w:pPr>
            <w:r>
              <w:rPr>
                <w:sz w:val="18"/>
                <w:szCs w:val="18"/>
              </w:rPr>
              <w:t>88.2</w:t>
            </w:r>
          </w:p>
        </w:tc>
        <w:tc>
          <w:tcPr>
            <w:tcW w:w="567" w:type="dxa"/>
            <w:shd w:val="clear" w:color="auto" w:fill="auto"/>
            <w:vAlign w:val="center"/>
          </w:tcPr>
          <w:p w:rsidR="006C4D7C" w:rsidRPr="00050399" w:rsidRDefault="00183C0A" w:rsidP="006C4D7C">
            <w:pPr>
              <w:ind w:left="-160" w:right="-111"/>
              <w:jc w:val="center"/>
              <w:rPr>
                <w:sz w:val="18"/>
                <w:szCs w:val="18"/>
              </w:rPr>
            </w:pPr>
            <w:r>
              <w:rPr>
                <w:sz w:val="18"/>
                <w:szCs w:val="18"/>
              </w:rPr>
              <w:t>80</w:t>
            </w:r>
          </w:p>
        </w:tc>
        <w:tc>
          <w:tcPr>
            <w:tcW w:w="709" w:type="dxa"/>
            <w:shd w:val="clear" w:color="auto" w:fill="auto"/>
            <w:vAlign w:val="center"/>
          </w:tcPr>
          <w:p w:rsidR="006C4D7C" w:rsidRPr="00050399" w:rsidRDefault="006C4D7C" w:rsidP="006C4D7C">
            <w:pPr>
              <w:ind w:left="-141" w:right="-109"/>
              <w:jc w:val="center"/>
              <w:rPr>
                <w:sz w:val="18"/>
                <w:szCs w:val="18"/>
              </w:rPr>
            </w:pPr>
            <w:r>
              <w:rPr>
                <w:sz w:val="18"/>
                <w:szCs w:val="18"/>
              </w:rPr>
              <w:t>76.7</w:t>
            </w:r>
          </w:p>
        </w:tc>
        <w:tc>
          <w:tcPr>
            <w:tcW w:w="1134" w:type="dxa"/>
            <w:shd w:val="clear" w:color="auto" w:fill="auto"/>
            <w:vAlign w:val="center"/>
          </w:tcPr>
          <w:p w:rsidR="006C4D7C" w:rsidRPr="00183C0A" w:rsidRDefault="006F73E4" w:rsidP="006C4D7C">
            <w:pPr>
              <w:ind w:left="-141" w:right="-109"/>
              <w:jc w:val="center"/>
              <w:rPr>
                <w:sz w:val="18"/>
                <w:szCs w:val="18"/>
              </w:rPr>
            </w:pPr>
            <w:r>
              <w:rPr>
                <w:sz w:val="18"/>
                <w:szCs w:val="18"/>
              </w:rPr>
              <w:t>n/a</w:t>
            </w:r>
          </w:p>
        </w:tc>
        <w:tc>
          <w:tcPr>
            <w:tcW w:w="1276" w:type="dxa"/>
            <w:shd w:val="clear" w:color="auto" w:fill="auto"/>
            <w:vAlign w:val="center"/>
          </w:tcPr>
          <w:p w:rsidR="006C4D7C" w:rsidRPr="00183C0A" w:rsidRDefault="006F73E4" w:rsidP="006C4D7C">
            <w:pPr>
              <w:ind w:left="-141" w:right="-110"/>
              <w:jc w:val="center"/>
              <w:rPr>
                <w:sz w:val="18"/>
                <w:szCs w:val="18"/>
              </w:rPr>
            </w:pPr>
            <w:r>
              <w:rPr>
                <w:sz w:val="18"/>
                <w:szCs w:val="18"/>
              </w:rPr>
              <w:t>n/a</w:t>
            </w:r>
          </w:p>
        </w:tc>
        <w:tc>
          <w:tcPr>
            <w:tcW w:w="1134" w:type="dxa"/>
            <w:shd w:val="clear" w:color="auto" w:fill="auto"/>
            <w:vAlign w:val="center"/>
          </w:tcPr>
          <w:p w:rsidR="006C4D7C" w:rsidRPr="00183C0A" w:rsidRDefault="006F73E4" w:rsidP="006C4D7C">
            <w:pPr>
              <w:ind w:left="-141" w:right="-104"/>
              <w:jc w:val="center"/>
              <w:rPr>
                <w:sz w:val="18"/>
                <w:szCs w:val="18"/>
              </w:rPr>
            </w:pPr>
            <w:r>
              <w:rPr>
                <w:sz w:val="18"/>
                <w:szCs w:val="18"/>
              </w:rPr>
              <w:t>n/a</w:t>
            </w:r>
          </w:p>
        </w:tc>
        <w:tc>
          <w:tcPr>
            <w:tcW w:w="567" w:type="dxa"/>
            <w:shd w:val="clear" w:color="auto" w:fill="auto"/>
            <w:vAlign w:val="center"/>
          </w:tcPr>
          <w:p w:rsidR="006C4D7C" w:rsidRPr="00050399" w:rsidRDefault="006C4D7C" w:rsidP="006C4D7C">
            <w:pPr>
              <w:ind w:left="-141" w:right="-113"/>
              <w:jc w:val="center"/>
              <w:rPr>
                <w:sz w:val="18"/>
                <w:szCs w:val="18"/>
              </w:rPr>
            </w:pPr>
            <w:r>
              <w:rPr>
                <w:sz w:val="18"/>
                <w:szCs w:val="18"/>
              </w:rPr>
              <w:t>78.0</w:t>
            </w:r>
          </w:p>
        </w:tc>
        <w:tc>
          <w:tcPr>
            <w:tcW w:w="567" w:type="dxa"/>
            <w:shd w:val="clear" w:color="auto" w:fill="auto"/>
            <w:vAlign w:val="center"/>
          </w:tcPr>
          <w:p w:rsidR="006C4D7C" w:rsidRPr="00050399" w:rsidRDefault="006C4D7C" w:rsidP="006C4D7C">
            <w:pPr>
              <w:ind w:left="-141" w:right="-109"/>
              <w:jc w:val="center"/>
              <w:rPr>
                <w:sz w:val="18"/>
                <w:szCs w:val="18"/>
              </w:rPr>
            </w:pPr>
            <w:r>
              <w:rPr>
                <w:sz w:val="18"/>
                <w:szCs w:val="18"/>
              </w:rPr>
              <w:t>79.0</w:t>
            </w:r>
          </w:p>
        </w:tc>
        <w:tc>
          <w:tcPr>
            <w:tcW w:w="567" w:type="dxa"/>
            <w:shd w:val="clear" w:color="auto" w:fill="auto"/>
            <w:vAlign w:val="center"/>
          </w:tcPr>
          <w:p w:rsidR="006C4D7C" w:rsidRPr="00050399" w:rsidRDefault="006C4D7C" w:rsidP="006C4D7C">
            <w:pPr>
              <w:ind w:left="-141" w:right="-109"/>
              <w:jc w:val="center"/>
              <w:rPr>
                <w:sz w:val="18"/>
                <w:szCs w:val="18"/>
              </w:rPr>
            </w:pPr>
          </w:p>
        </w:tc>
      </w:tr>
      <w:tr w:rsidR="006C4D7C" w:rsidRPr="00050399" w:rsidTr="00183C0A">
        <w:trPr>
          <w:jc w:val="center"/>
        </w:trPr>
        <w:tc>
          <w:tcPr>
            <w:tcW w:w="2268" w:type="dxa"/>
            <w:shd w:val="clear" w:color="auto" w:fill="auto"/>
            <w:vAlign w:val="center"/>
          </w:tcPr>
          <w:p w:rsidR="006C4D7C" w:rsidRPr="008C082B" w:rsidRDefault="006C4D7C" w:rsidP="006C4D7C">
            <w:pPr>
              <w:ind w:left="-102" w:right="-111"/>
              <w:rPr>
                <w:sz w:val="16"/>
                <w:szCs w:val="16"/>
              </w:rPr>
            </w:pPr>
            <w:r>
              <w:rPr>
                <w:sz w:val="16"/>
                <w:szCs w:val="16"/>
              </w:rPr>
              <w:t>Percentage of students writing four or more diploma exams within three years of entering Grade 10.</w:t>
            </w:r>
          </w:p>
        </w:tc>
        <w:tc>
          <w:tcPr>
            <w:tcW w:w="567" w:type="dxa"/>
            <w:shd w:val="clear" w:color="auto" w:fill="auto"/>
            <w:vAlign w:val="center"/>
          </w:tcPr>
          <w:p w:rsidR="006C4D7C" w:rsidRPr="00050399" w:rsidRDefault="006C4D7C" w:rsidP="006C4D7C">
            <w:pPr>
              <w:ind w:left="-149" w:right="-114"/>
              <w:jc w:val="center"/>
              <w:rPr>
                <w:sz w:val="18"/>
                <w:szCs w:val="18"/>
              </w:rPr>
            </w:pPr>
            <w:r>
              <w:rPr>
                <w:sz w:val="18"/>
                <w:szCs w:val="18"/>
              </w:rPr>
              <w:t>75.7</w:t>
            </w:r>
          </w:p>
        </w:tc>
        <w:tc>
          <w:tcPr>
            <w:tcW w:w="567" w:type="dxa"/>
            <w:shd w:val="clear" w:color="auto" w:fill="auto"/>
            <w:vAlign w:val="center"/>
          </w:tcPr>
          <w:p w:rsidR="006C4D7C" w:rsidRPr="00050399" w:rsidRDefault="006C4D7C" w:rsidP="006C4D7C">
            <w:pPr>
              <w:ind w:left="-160" w:right="-111"/>
              <w:jc w:val="center"/>
              <w:rPr>
                <w:sz w:val="18"/>
                <w:szCs w:val="18"/>
              </w:rPr>
            </w:pPr>
            <w:r>
              <w:rPr>
                <w:sz w:val="18"/>
                <w:szCs w:val="18"/>
              </w:rPr>
              <w:t>76.5</w:t>
            </w:r>
          </w:p>
        </w:tc>
        <w:tc>
          <w:tcPr>
            <w:tcW w:w="567" w:type="dxa"/>
            <w:shd w:val="clear" w:color="auto" w:fill="auto"/>
            <w:vAlign w:val="center"/>
          </w:tcPr>
          <w:p w:rsidR="006C4D7C" w:rsidRPr="00050399" w:rsidRDefault="006C4D7C" w:rsidP="006C4D7C">
            <w:pPr>
              <w:ind w:left="-149" w:right="-114"/>
              <w:jc w:val="center"/>
              <w:rPr>
                <w:sz w:val="18"/>
                <w:szCs w:val="18"/>
              </w:rPr>
            </w:pPr>
            <w:r>
              <w:rPr>
                <w:sz w:val="18"/>
                <w:szCs w:val="18"/>
              </w:rPr>
              <w:t>63.3</w:t>
            </w:r>
          </w:p>
        </w:tc>
        <w:tc>
          <w:tcPr>
            <w:tcW w:w="567" w:type="dxa"/>
            <w:shd w:val="clear" w:color="auto" w:fill="auto"/>
            <w:vAlign w:val="center"/>
          </w:tcPr>
          <w:p w:rsidR="006C4D7C" w:rsidRPr="00050399" w:rsidRDefault="006C4D7C" w:rsidP="006C4D7C">
            <w:pPr>
              <w:ind w:left="-160" w:right="-111"/>
              <w:jc w:val="center"/>
              <w:rPr>
                <w:sz w:val="18"/>
                <w:szCs w:val="18"/>
              </w:rPr>
            </w:pPr>
            <w:r>
              <w:rPr>
                <w:sz w:val="18"/>
                <w:szCs w:val="18"/>
              </w:rPr>
              <w:t>75.1</w:t>
            </w:r>
          </w:p>
        </w:tc>
        <w:tc>
          <w:tcPr>
            <w:tcW w:w="567" w:type="dxa"/>
            <w:shd w:val="clear" w:color="auto" w:fill="auto"/>
            <w:vAlign w:val="center"/>
          </w:tcPr>
          <w:p w:rsidR="006C4D7C" w:rsidRPr="00050399" w:rsidRDefault="00183C0A" w:rsidP="006C4D7C">
            <w:pPr>
              <w:ind w:left="-160" w:right="-111"/>
              <w:jc w:val="center"/>
              <w:rPr>
                <w:sz w:val="18"/>
                <w:szCs w:val="18"/>
              </w:rPr>
            </w:pPr>
            <w:r>
              <w:rPr>
                <w:sz w:val="18"/>
                <w:szCs w:val="18"/>
              </w:rPr>
              <w:t>76.7</w:t>
            </w:r>
          </w:p>
        </w:tc>
        <w:tc>
          <w:tcPr>
            <w:tcW w:w="709" w:type="dxa"/>
            <w:shd w:val="clear" w:color="auto" w:fill="auto"/>
            <w:vAlign w:val="center"/>
          </w:tcPr>
          <w:p w:rsidR="006C4D7C" w:rsidRPr="00050399" w:rsidRDefault="006C4D7C" w:rsidP="006C4D7C">
            <w:pPr>
              <w:ind w:left="-141" w:right="-109"/>
              <w:jc w:val="center"/>
              <w:rPr>
                <w:sz w:val="18"/>
                <w:szCs w:val="18"/>
              </w:rPr>
            </w:pPr>
            <w:r>
              <w:rPr>
                <w:sz w:val="18"/>
                <w:szCs w:val="18"/>
              </w:rPr>
              <w:t>78.5</w:t>
            </w:r>
          </w:p>
        </w:tc>
        <w:tc>
          <w:tcPr>
            <w:tcW w:w="1134" w:type="dxa"/>
            <w:shd w:val="clear" w:color="auto" w:fill="auto"/>
            <w:vAlign w:val="center"/>
          </w:tcPr>
          <w:p w:rsidR="006C4D7C" w:rsidRPr="00183C0A" w:rsidRDefault="006F73E4" w:rsidP="006C4D7C">
            <w:pPr>
              <w:ind w:left="-141" w:right="-109"/>
              <w:jc w:val="center"/>
              <w:rPr>
                <w:sz w:val="18"/>
                <w:szCs w:val="18"/>
              </w:rPr>
            </w:pPr>
            <w:r>
              <w:rPr>
                <w:sz w:val="18"/>
                <w:szCs w:val="18"/>
              </w:rPr>
              <w:t>n/a</w:t>
            </w:r>
          </w:p>
        </w:tc>
        <w:tc>
          <w:tcPr>
            <w:tcW w:w="1276" w:type="dxa"/>
            <w:shd w:val="clear" w:color="auto" w:fill="auto"/>
            <w:vAlign w:val="center"/>
          </w:tcPr>
          <w:p w:rsidR="006C4D7C" w:rsidRPr="00183C0A" w:rsidRDefault="006F73E4" w:rsidP="006C4D7C">
            <w:pPr>
              <w:ind w:left="-141" w:right="-110"/>
              <w:jc w:val="center"/>
              <w:rPr>
                <w:sz w:val="18"/>
                <w:szCs w:val="18"/>
              </w:rPr>
            </w:pPr>
            <w:r>
              <w:rPr>
                <w:sz w:val="18"/>
                <w:szCs w:val="18"/>
              </w:rPr>
              <w:t>n/a</w:t>
            </w:r>
          </w:p>
        </w:tc>
        <w:tc>
          <w:tcPr>
            <w:tcW w:w="1134" w:type="dxa"/>
            <w:shd w:val="clear" w:color="auto" w:fill="auto"/>
            <w:vAlign w:val="center"/>
          </w:tcPr>
          <w:p w:rsidR="006C4D7C" w:rsidRPr="00183C0A" w:rsidRDefault="006F73E4" w:rsidP="006C4D7C">
            <w:pPr>
              <w:ind w:left="-141" w:right="-104"/>
              <w:jc w:val="center"/>
              <w:rPr>
                <w:sz w:val="18"/>
                <w:szCs w:val="18"/>
              </w:rPr>
            </w:pPr>
            <w:r>
              <w:rPr>
                <w:sz w:val="18"/>
                <w:szCs w:val="18"/>
              </w:rPr>
              <w:t>n/a</w:t>
            </w:r>
          </w:p>
        </w:tc>
        <w:tc>
          <w:tcPr>
            <w:tcW w:w="567" w:type="dxa"/>
            <w:shd w:val="clear" w:color="auto" w:fill="auto"/>
            <w:vAlign w:val="center"/>
          </w:tcPr>
          <w:p w:rsidR="006C4D7C" w:rsidRPr="00050399" w:rsidRDefault="006C4D7C" w:rsidP="006C4D7C">
            <w:pPr>
              <w:ind w:left="-141" w:right="-113"/>
              <w:jc w:val="center"/>
              <w:rPr>
                <w:sz w:val="18"/>
                <w:szCs w:val="18"/>
              </w:rPr>
            </w:pPr>
            <w:r>
              <w:rPr>
                <w:sz w:val="18"/>
                <w:szCs w:val="18"/>
              </w:rPr>
              <w:t>79.5</w:t>
            </w:r>
          </w:p>
        </w:tc>
        <w:tc>
          <w:tcPr>
            <w:tcW w:w="567" w:type="dxa"/>
            <w:shd w:val="clear" w:color="auto" w:fill="auto"/>
            <w:vAlign w:val="center"/>
          </w:tcPr>
          <w:p w:rsidR="006C4D7C" w:rsidRPr="00050399" w:rsidRDefault="006C4D7C" w:rsidP="006C4D7C">
            <w:pPr>
              <w:ind w:left="-141" w:right="-109"/>
              <w:jc w:val="center"/>
              <w:rPr>
                <w:sz w:val="18"/>
                <w:szCs w:val="18"/>
              </w:rPr>
            </w:pPr>
            <w:r>
              <w:rPr>
                <w:sz w:val="18"/>
                <w:szCs w:val="18"/>
              </w:rPr>
              <w:t>80.5</w:t>
            </w:r>
          </w:p>
        </w:tc>
        <w:tc>
          <w:tcPr>
            <w:tcW w:w="567" w:type="dxa"/>
            <w:shd w:val="clear" w:color="auto" w:fill="auto"/>
            <w:vAlign w:val="center"/>
          </w:tcPr>
          <w:p w:rsidR="006C4D7C" w:rsidRPr="00050399" w:rsidRDefault="006C4D7C" w:rsidP="006C4D7C">
            <w:pPr>
              <w:ind w:left="-141" w:right="-109"/>
              <w:jc w:val="center"/>
              <w:rPr>
                <w:sz w:val="18"/>
                <w:szCs w:val="18"/>
              </w:rPr>
            </w:pPr>
          </w:p>
        </w:tc>
      </w:tr>
    </w:tbl>
    <w:p w:rsidR="00E2388E" w:rsidRDefault="006E5F0D" w:rsidP="00645DB1">
      <w:pPr>
        <w:rPr>
          <w:sz w:val="24"/>
          <w:szCs w:val="24"/>
        </w:rPr>
      </w:pPr>
      <w:r>
        <w:rPr>
          <w:sz w:val="24"/>
          <w:szCs w:val="24"/>
        </w:rPr>
        <w:br w:type="page"/>
      </w:r>
    </w:p>
    <w:p w:rsidR="006E5F0D" w:rsidRPr="004B7F99" w:rsidRDefault="006E5F0D" w:rsidP="006E5F0D">
      <w:pPr>
        <w:rPr>
          <w:b/>
          <w:color w:val="003399"/>
          <w:sz w:val="28"/>
          <w:szCs w:val="28"/>
        </w:rPr>
      </w:pPr>
      <w:r w:rsidRPr="004B7F99">
        <w:rPr>
          <w:b/>
          <w:color w:val="003399"/>
          <w:sz w:val="28"/>
          <w:szCs w:val="28"/>
        </w:rPr>
        <w:lastRenderedPageBreak/>
        <w:t>Outcome One: Alberta’s students are successful (continued)</w:t>
      </w:r>
    </w:p>
    <w:p w:rsidR="006E5F0D" w:rsidRPr="00CC69D4" w:rsidRDefault="006E5F0D" w:rsidP="00AB4AD1">
      <w:pPr>
        <w:pBdr>
          <w:bottom w:val="single" w:sz="4" w:space="1" w:color="auto"/>
        </w:pBdr>
        <w:spacing w:after="0"/>
        <w:ind w:right="3827"/>
        <w:rPr>
          <w:b/>
          <w:sz w:val="20"/>
          <w:szCs w:val="20"/>
        </w:rPr>
      </w:pPr>
    </w:p>
    <w:p w:rsidR="006E5F0D" w:rsidRPr="00AB4AD1" w:rsidRDefault="006E5F0D" w:rsidP="006E5F0D">
      <w:pPr>
        <w:rPr>
          <w:sz w:val="4"/>
          <w:szCs w:val="4"/>
        </w:rPr>
      </w:pPr>
    </w:p>
    <w:p w:rsidR="00645DB1" w:rsidRPr="00645DB1" w:rsidRDefault="00645DB1" w:rsidP="00645DB1">
      <w:pPr>
        <w:rPr>
          <w:b/>
          <w:sz w:val="24"/>
          <w:szCs w:val="24"/>
        </w:rPr>
      </w:pPr>
      <w:r>
        <w:rPr>
          <w:b/>
          <w:sz w:val="24"/>
          <w:szCs w:val="24"/>
        </w:rPr>
        <w:t>Observations:</w:t>
      </w:r>
    </w:p>
    <w:p w:rsidR="00272ED1" w:rsidRPr="0027045B" w:rsidRDefault="006E5F0D" w:rsidP="0027045B">
      <w:pPr>
        <w:pStyle w:val="ListParagraph"/>
        <w:numPr>
          <w:ilvl w:val="0"/>
          <w:numId w:val="8"/>
        </w:numPr>
        <w:ind w:right="567"/>
        <w:rPr>
          <w:sz w:val="24"/>
          <w:szCs w:val="24"/>
        </w:rPr>
      </w:pPr>
      <w:r>
        <w:rPr>
          <w:sz w:val="24"/>
          <w:szCs w:val="24"/>
        </w:rPr>
        <w:t>Parkview Adventist Academy teachers, parents, and students</w:t>
      </w:r>
      <w:r w:rsidR="0027045B">
        <w:rPr>
          <w:sz w:val="24"/>
          <w:szCs w:val="24"/>
        </w:rPr>
        <w:t xml:space="preserve"> are largely satisfied that students</w:t>
      </w:r>
      <w:r>
        <w:rPr>
          <w:sz w:val="24"/>
          <w:szCs w:val="24"/>
        </w:rPr>
        <w:t xml:space="preserve"> </w:t>
      </w:r>
      <w:r w:rsidR="0027045B">
        <w:rPr>
          <w:sz w:val="24"/>
          <w:szCs w:val="24"/>
        </w:rPr>
        <w:t xml:space="preserve">model the characteristics of active citizenship although this number </w:t>
      </w:r>
      <w:r w:rsidR="00723C7C" w:rsidRPr="0027045B">
        <w:rPr>
          <w:sz w:val="24"/>
          <w:szCs w:val="24"/>
        </w:rPr>
        <w:t xml:space="preserve">has </w:t>
      </w:r>
      <w:r w:rsidR="00283A9B" w:rsidRPr="0027045B">
        <w:rPr>
          <w:sz w:val="24"/>
          <w:szCs w:val="24"/>
        </w:rPr>
        <w:t>de</w:t>
      </w:r>
      <w:r w:rsidR="00723C7C" w:rsidRPr="0027045B">
        <w:rPr>
          <w:sz w:val="24"/>
          <w:szCs w:val="24"/>
        </w:rPr>
        <w:t xml:space="preserve">creased </w:t>
      </w:r>
      <w:r w:rsidR="0027045B">
        <w:rPr>
          <w:sz w:val="24"/>
          <w:szCs w:val="24"/>
        </w:rPr>
        <w:t>but</w:t>
      </w:r>
      <w:r w:rsidRPr="0027045B">
        <w:rPr>
          <w:sz w:val="24"/>
          <w:szCs w:val="24"/>
        </w:rPr>
        <w:t xml:space="preserve"> is</w:t>
      </w:r>
      <w:r w:rsidR="00283A9B" w:rsidRPr="0027045B">
        <w:rPr>
          <w:sz w:val="24"/>
          <w:szCs w:val="24"/>
        </w:rPr>
        <w:t xml:space="preserve"> still</w:t>
      </w:r>
      <w:r w:rsidR="003C7E2B" w:rsidRPr="0027045B">
        <w:rPr>
          <w:sz w:val="24"/>
          <w:szCs w:val="24"/>
        </w:rPr>
        <w:t xml:space="preserve"> </w:t>
      </w:r>
      <w:r w:rsidR="00723C7C" w:rsidRPr="0027045B">
        <w:rPr>
          <w:sz w:val="24"/>
          <w:szCs w:val="24"/>
        </w:rPr>
        <w:t>very high</w:t>
      </w:r>
      <w:r w:rsidR="003C7E2B" w:rsidRPr="0027045B">
        <w:rPr>
          <w:sz w:val="24"/>
          <w:szCs w:val="24"/>
        </w:rPr>
        <w:t xml:space="preserve"> (</w:t>
      </w:r>
      <w:r w:rsidR="00283A9B" w:rsidRPr="0027045B">
        <w:rPr>
          <w:sz w:val="24"/>
          <w:szCs w:val="24"/>
        </w:rPr>
        <w:t xml:space="preserve">86.7). By 2021, we’d like to see a return to </w:t>
      </w:r>
      <w:r w:rsidR="00170F35" w:rsidRPr="0027045B">
        <w:rPr>
          <w:sz w:val="24"/>
          <w:szCs w:val="24"/>
        </w:rPr>
        <w:t xml:space="preserve">the higher </w:t>
      </w:r>
      <w:r w:rsidR="00283A9B" w:rsidRPr="0027045B">
        <w:rPr>
          <w:sz w:val="24"/>
          <w:szCs w:val="24"/>
        </w:rPr>
        <w:t>percentages we were experiencing prior to COVID-19</w:t>
      </w:r>
      <w:r w:rsidR="00170F35" w:rsidRPr="0027045B">
        <w:rPr>
          <w:sz w:val="24"/>
          <w:szCs w:val="24"/>
        </w:rPr>
        <w:t xml:space="preserve"> (97.3</w:t>
      </w:r>
      <w:r w:rsidR="003C7E2B" w:rsidRPr="0027045B">
        <w:rPr>
          <w:sz w:val="24"/>
          <w:szCs w:val="24"/>
        </w:rPr>
        <w:t>)</w:t>
      </w:r>
      <w:r w:rsidR="0027045B">
        <w:rPr>
          <w:sz w:val="24"/>
          <w:szCs w:val="24"/>
        </w:rPr>
        <w:t xml:space="preserve"> </w:t>
      </w:r>
      <w:r w:rsidR="0027045B" w:rsidRPr="0027045B">
        <w:rPr>
          <w:sz w:val="24"/>
          <w:szCs w:val="24"/>
        </w:rPr>
        <w:t>and above</w:t>
      </w:r>
      <w:r w:rsidR="00FC5133" w:rsidRPr="0027045B">
        <w:rPr>
          <w:sz w:val="24"/>
          <w:szCs w:val="24"/>
        </w:rPr>
        <w:t>.</w:t>
      </w:r>
    </w:p>
    <w:p w:rsidR="00FC5133" w:rsidRPr="003C7E2B" w:rsidRDefault="00FC5133" w:rsidP="00161204">
      <w:pPr>
        <w:pStyle w:val="ListParagraph"/>
        <w:numPr>
          <w:ilvl w:val="0"/>
          <w:numId w:val="8"/>
        </w:numPr>
        <w:rPr>
          <w:sz w:val="24"/>
          <w:szCs w:val="24"/>
        </w:rPr>
      </w:pPr>
      <w:r w:rsidRPr="003C7E2B">
        <w:rPr>
          <w:sz w:val="24"/>
          <w:szCs w:val="24"/>
        </w:rPr>
        <w:t>Park</w:t>
      </w:r>
      <w:r w:rsidR="0027045B">
        <w:rPr>
          <w:sz w:val="24"/>
          <w:szCs w:val="24"/>
        </w:rPr>
        <w:t>view Adventist Academy teachers and</w:t>
      </w:r>
      <w:r w:rsidRPr="003C7E2B">
        <w:rPr>
          <w:sz w:val="24"/>
          <w:szCs w:val="24"/>
        </w:rPr>
        <w:t xml:space="preserve"> parents believe that the attitudes and behaviours taught and learned will transfer successfully into the work world after graduation </w:t>
      </w:r>
      <w:r w:rsidR="003C7E2B" w:rsidRPr="003C7E2B">
        <w:rPr>
          <w:sz w:val="24"/>
          <w:szCs w:val="24"/>
        </w:rPr>
        <w:t>(100) and</w:t>
      </w:r>
      <w:r w:rsidR="0027045B">
        <w:rPr>
          <w:sz w:val="24"/>
          <w:szCs w:val="24"/>
        </w:rPr>
        <w:t xml:space="preserve"> hope to maintain this into 2021</w:t>
      </w:r>
      <w:r w:rsidR="00645DB1">
        <w:rPr>
          <w:sz w:val="24"/>
          <w:szCs w:val="24"/>
        </w:rPr>
        <w:t xml:space="preserve"> and beyond</w:t>
      </w:r>
      <w:r w:rsidR="003C7E2B">
        <w:rPr>
          <w:sz w:val="24"/>
          <w:szCs w:val="24"/>
        </w:rPr>
        <w:t xml:space="preserve">. </w:t>
      </w:r>
    </w:p>
    <w:p w:rsidR="00FC5133" w:rsidRDefault="00FC5133" w:rsidP="00FC5133">
      <w:pPr>
        <w:rPr>
          <w:b/>
          <w:sz w:val="24"/>
          <w:szCs w:val="24"/>
        </w:rPr>
      </w:pPr>
      <w:r>
        <w:rPr>
          <w:b/>
          <w:sz w:val="24"/>
          <w:szCs w:val="24"/>
        </w:rPr>
        <w:t>Strategies</w:t>
      </w:r>
      <w:r w:rsidR="00645DB1">
        <w:rPr>
          <w:b/>
          <w:sz w:val="24"/>
          <w:szCs w:val="24"/>
        </w:rPr>
        <w:t>:</w:t>
      </w:r>
    </w:p>
    <w:p w:rsidR="00FC5133" w:rsidRPr="00FC5133" w:rsidRDefault="00FC5133" w:rsidP="00FC5133">
      <w:pPr>
        <w:pStyle w:val="ListParagraph"/>
        <w:numPr>
          <w:ilvl w:val="0"/>
          <w:numId w:val="9"/>
        </w:numPr>
        <w:rPr>
          <w:sz w:val="24"/>
          <w:szCs w:val="24"/>
        </w:rPr>
      </w:pPr>
      <w:r>
        <w:rPr>
          <w:sz w:val="24"/>
          <w:szCs w:val="24"/>
        </w:rPr>
        <w:t>To sponsor Parkview Adventist Academy Service Day activities i</w:t>
      </w:r>
      <w:r w:rsidR="000D1281">
        <w:rPr>
          <w:sz w:val="24"/>
          <w:szCs w:val="24"/>
        </w:rPr>
        <w:t>n students’</w:t>
      </w:r>
      <w:r>
        <w:rPr>
          <w:sz w:val="24"/>
          <w:szCs w:val="24"/>
        </w:rPr>
        <w:t xml:space="preserve"> local communities and also trav</w:t>
      </w:r>
      <w:r w:rsidR="000D1281">
        <w:rPr>
          <w:sz w:val="24"/>
          <w:szCs w:val="24"/>
        </w:rPr>
        <w:t>el to other areas to share student</w:t>
      </w:r>
      <w:r>
        <w:rPr>
          <w:sz w:val="24"/>
          <w:szCs w:val="24"/>
        </w:rPr>
        <w:t xml:space="preserve"> skills and promote healthy choices at elementary schools across Western Canada.</w:t>
      </w:r>
    </w:p>
    <w:p w:rsidR="008B0433" w:rsidRDefault="008B0433" w:rsidP="00FC5133">
      <w:pPr>
        <w:pStyle w:val="ListParagraph"/>
        <w:numPr>
          <w:ilvl w:val="0"/>
          <w:numId w:val="9"/>
        </w:numPr>
        <w:rPr>
          <w:sz w:val="24"/>
          <w:szCs w:val="24"/>
        </w:rPr>
      </w:pPr>
      <w:r>
        <w:rPr>
          <w:sz w:val="24"/>
          <w:szCs w:val="24"/>
        </w:rPr>
        <w:t>To teach students to collaborate when making decisions as well as how to work interactively to accomplish tasks thereby learning acceptance, flexibility, and leadership skills.</w:t>
      </w:r>
    </w:p>
    <w:p w:rsidR="008B0433" w:rsidRDefault="008B0433" w:rsidP="00FC5133">
      <w:pPr>
        <w:pStyle w:val="ListParagraph"/>
        <w:numPr>
          <w:ilvl w:val="0"/>
          <w:numId w:val="9"/>
        </w:numPr>
        <w:rPr>
          <w:sz w:val="24"/>
          <w:szCs w:val="24"/>
        </w:rPr>
      </w:pPr>
      <w:r>
        <w:rPr>
          <w:sz w:val="24"/>
          <w:szCs w:val="24"/>
        </w:rPr>
        <w:t>To require wo</w:t>
      </w:r>
      <w:r w:rsidR="000D1281">
        <w:rPr>
          <w:sz w:val="24"/>
          <w:szCs w:val="24"/>
        </w:rPr>
        <w:t>rk to be on time and encourage</w:t>
      </w:r>
      <w:r>
        <w:rPr>
          <w:sz w:val="24"/>
          <w:szCs w:val="24"/>
        </w:rPr>
        <w:t xml:space="preserve"> prompt attendance.</w:t>
      </w:r>
    </w:p>
    <w:p w:rsidR="008B0433" w:rsidRDefault="008B0433" w:rsidP="00FC5133">
      <w:pPr>
        <w:pStyle w:val="ListParagraph"/>
        <w:numPr>
          <w:ilvl w:val="0"/>
          <w:numId w:val="9"/>
        </w:numPr>
        <w:rPr>
          <w:sz w:val="24"/>
          <w:szCs w:val="24"/>
        </w:rPr>
      </w:pPr>
      <w:r>
        <w:rPr>
          <w:sz w:val="24"/>
          <w:szCs w:val="24"/>
        </w:rPr>
        <w:t>To use the “FLEX” period for class tutoring</w:t>
      </w:r>
      <w:r w:rsidR="00C107F1">
        <w:rPr>
          <w:sz w:val="24"/>
          <w:szCs w:val="24"/>
        </w:rPr>
        <w:t>, and progression and completion of class work.</w:t>
      </w:r>
    </w:p>
    <w:p w:rsidR="00C107F1" w:rsidRDefault="00C107F1" w:rsidP="00FC5133">
      <w:pPr>
        <w:pStyle w:val="ListParagraph"/>
        <w:numPr>
          <w:ilvl w:val="0"/>
          <w:numId w:val="9"/>
        </w:numPr>
        <w:rPr>
          <w:sz w:val="24"/>
          <w:szCs w:val="24"/>
        </w:rPr>
      </w:pPr>
      <w:r>
        <w:rPr>
          <w:sz w:val="24"/>
          <w:szCs w:val="24"/>
        </w:rPr>
        <w:t>To provide academic/career guidance leading to greater enrolment in highe</w:t>
      </w:r>
      <w:r w:rsidR="00413C47">
        <w:rPr>
          <w:sz w:val="24"/>
          <w:szCs w:val="24"/>
        </w:rPr>
        <w:t>r education in cooperation with a learning coach.</w:t>
      </w:r>
    </w:p>
    <w:p w:rsidR="00C107F1" w:rsidRDefault="00C107F1" w:rsidP="00C107F1">
      <w:pPr>
        <w:ind w:left="360"/>
        <w:rPr>
          <w:sz w:val="24"/>
          <w:szCs w:val="24"/>
        </w:rPr>
      </w:pPr>
      <w:r>
        <w:rPr>
          <w:sz w:val="24"/>
          <w:szCs w:val="24"/>
        </w:rPr>
        <w:t>**See outcome data</w:t>
      </w:r>
      <w:r w:rsidR="000431C1">
        <w:rPr>
          <w:sz w:val="24"/>
          <w:szCs w:val="24"/>
        </w:rPr>
        <w:t xml:space="preserve"> and targets</w:t>
      </w:r>
      <w:r>
        <w:rPr>
          <w:sz w:val="24"/>
          <w:szCs w:val="24"/>
        </w:rPr>
        <w:t xml:space="preserve"> for this section on the next page.</w:t>
      </w:r>
    </w:p>
    <w:p w:rsidR="00C107F1" w:rsidRDefault="00C107F1">
      <w:pPr>
        <w:rPr>
          <w:sz w:val="24"/>
          <w:szCs w:val="24"/>
        </w:rPr>
      </w:pPr>
      <w:r>
        <w:rPr>
          <w:sz w:val="24"/>
          <w:szCs w:val="24"/>
        </w:rPr>
        <w:br w:type="page"/>
      </w:r>
    </w:p>
    <w:p w:rsidR="00C107F1" w:rsidRDefault="00C107F1" w:rsidP="00C107F1">
      <w:pPr>
        <w:rPr>
          <w:b/>
          <w:color w:val="003399"/>
          <w:sz w:val="28"/>
          <w:szCs w:val="28"/>
        </w:rPr>
      </w:pPr>
      <w:r w:rsidRPr="004B7F99">
        <w:rPr>
          <w:b/>
          <w:color w:val="003399"/>
          <w:sz w:val="28"/>
          <w:szCs w:val="28"/>
        </w:rPr>
        <w:lastRenderedPageBreak/>
        <w:t>Outcome One: Alberta’s students are successful (continued)</w:t>
      </w:r>
    </w:p>
    <w:p w:rsidR="009E6EBC" w:rsidRPr="00291A20" w:rsidRDefault="009E6EBC" w:rsidP="00AB4AD1">
      <w:pPr>
        <w:pBdr>
          <w:bottom w:val="single" w:sz="4" w:space="1" w:color="auto"/>
        </w:pBdr>
        <w:ind w:right="49"/>
        <w:rPr>
          <w:sz w:val="12"/>
          <w:szCs w:val="12"/>
        </w:rPr>
      </w:pPr>
    </w:p>
    <w:p w:rsidR="009E6EBC" w:rsidRDefault="009E6EBC" w:rsidP="009E6EBC">
      <w:pPr>
        <w:kinsoku w:val="0"/>
        <w:overflowPunct w:val="0"/>
        <w:autoSpaceDE w:val="0"/>
        <w:autoSpaceDN w:val="0"/>
        <w:adjustRightInd w:val="0"/>
        <w:spacing w:line="240" w:lineRule="auto"/>
        <w:rPr>
          <w:rFonts w:ascii="Arial" w:hAnsi="Arial" w:cs="Arial"/>
          <w:b/>
          <w:bCs/>
          <w:color w:val="002060"/>
          <w:sz w:val="20"/>
          <w:szCs w:val="20"/>
        </w:rPr>
      </w:pPr>
      <w:r>
        <w:rPr>
          <w:rFonts w:ascii="Arial" w:hAnsi="Arial" w:cs="Arial"/>
          <w:b/>
          <w:bCs/>
          <w:color w:val="002060"/>
          <w:sz w:val="20"/>
          <w:szCs w:val="20"/>
        </w:rPr>
        <w:t>Citizenship</w:t>
      </w:r>
      <w:r w:rsidRPr="00E2388E">
        <w:rPr>
          <w:rFonts w:ascii="Arial" w:hAnsi="Arial" w:cs="Arial"/>
          <w:b/>
          <w:bCs/>
          <w:color w:val="002060"/>
          <w:sz w:val="20"/>
          <w:szCs w:val="20"/>
        </w:rPr>
        <w:t xml:space="preserve"> Measure History</w:t>
      </w:r>
    </w:p>
    <w:tbl>
      <w:tblPr>
        <w:tblStyle w:val="TableGrid"/>
        <w:tblW w:w="9791" w:type="dxa"/>
        <w:jc w:val="center"/>
        <w:tblLook w:val="04A0" w:firstRow="1" w:lastRow="0" w:firstColumn="1" w:lastColumn="0" w:noHBand="0" w:noVBand="1"/>
      </w:tblPr>
      <w:tblGrid>
        <w:gridCol w:w="2418"/>
        <w:gridCol w:w="515"/>
        <w:gridCol w:w="511"/>
        <w:gridCol w:w="523"/>
        <w:gridCol w:w="527"/>
        <w:gridCol w:w="523"/>
        <w:gridCol w:w="1063"/>
        <w:gridCol w:w="1099"/>
        <w:gridCol w:w="1019"/>
        <w:gridCol w:w="531"/>
        <w:gridCol w:w="531"/>
        <w:gridCol w:w="531"/>
      </w:tblGrid>
      <w:tr w:rsidR="000431C1" w:rsidRPr="00050399" w:rsidTr="00AD67B9">
        <w:trPr>
          <w:jc w:val="center"/>
        </w:trPr>
        <w:tc>
          <w:tcPr>
            <w:tcW w:w="2418" w:type="dxa"/>
            <w:vMerge w:val="restart"/>
            <w:shd w:val="clear" w:color="auto" w:fill="C1E0FF"/>
            <w:vAlign w:val="center"/>
          </w:tcPr>
          <w:p w:rsidR="000431C1" w:rsidRPr="00050399" w:rsidRDefault="000431C1" w:rsidP="00161204">
            <w:pPr>
              <w:ind w:left="-102" w:right="-111"/>
              <w:jc w:val="center"/>
              <w:rPr>
                <w:b/>
                <w:sz w:val="18"/>
                <w:szCs w:val="18"/>
              </w:rPr>
            </w:pPr>
            <w:r w:rsidRPr="00050399">
              <w:rPr>
                <w:b/>
                <w:sz w:val="18"/>
                <w:szCs w:val="18"/>
              </w:rPr>
              <w:t>Performance Measure</w:t>
            </w:r>
          </w:p>
        </w:tc>
        <w:tc>
          <w:tcPr>
            <w:tcW w:w="2599" w:type="dxa"/>
            <w:gridSpan w:val="5"/>
            <w:shd w:val="clear" w:color="auto" w:fill="C1E0FF"/>
            <w:vAlign w:val="center"/>
          </w:tcPr>
          <w:p w:rsidR="000431C1" w:rsidRPr="00050399" w:rsidRDefault="000431C1" w:rsidP="00161204">
            <w:pPr>
              <w:jc w:val="center"/>
              <w:rPr>
                <w:b/>
                <w:sz w:val="18"/>
                <w:szCs w:val="18"/>
              </w:rPr>
            </w:pPr>
            <w:r>
              <w:rPr>
                <w:b/>
                <w:sz w:val="18"/>
                <w:szCs w:val="18"/>
              </w:rPr>
              <w:t>Parkview Adventist Academy</w:t>
            </w:r>
          </w:p>
        </w:tc>
        <w:tc>
          <w:tcPr>
            <w:tcW w:w="3181" w:type="dxa"/>
            <w:gridSpan w:val="3"/>
            <w:shd w:val="clear" w:color="auto" w:fill="C1E0FF"/>
            <w:vAlign w:val="center"/>
          </w:tcPr>
          <w:p w:rsidR="000431C1" w:rsidRPr="00050399" w:rsidRDefault="000431C1" w:rsidP="00161204">
            <w:pPr>
              <w:ind w:left="-141"/>
              <w:jc w:val="center"/>
              <w:rPr>
                <w:b/>
                <w:sz w:val="18"/>
                <w:szCs w:val="18"/>
              </w:rPr>
            </w:pPr>
            <w:r>
              <w:rPr>
                <w:b/>
                <w:sz w:val="18"/>
                <w:szCs w:val="18"/>
              </w:rPr>
              <w:t>Evaluation</w:t>
            </w:r>
          </w:p>
        </w:tc>
        <w:tc>
          <w:tcPr>
            <w:tcW w:w="1593" w:type="dxa"/>
            <w:gridSpan w:val="3"/>
            <w:shd w:val="clear" w:color="auto" w:fill="C1E0FF"/>
            <w:vAlign w:val="center"/>
          </w:tcPr>
          <w:p w:rsidR="000431C1" w:rsidRPr="00050399" w:rsidRDefault="000431C1" w:rsidP="00161204">
            <w:pPr>
              <w:ind w:left="-141"/>
              <w:jc w:val="center"/>
              <w:rPr>
                <w:b/>
                <w:sz w:val="18"/>
                <w:szCs w:val="18"/>
              </w:rPr>
            </w:pPr>
            <w:r>
              <w:rPr>
                <w:b/>
                <w:sz w:val="18"/>
                <w:szCs w:val="18"/>
              </w:rPr>
              <w:t>Targets</w:t>
            </w:r>
          </w:p>
        </w:tc>
      </w:tr>
      <w:tr w:rsidR="008A4EC1" w:rsidRPr="00050399" w:rsidTr="00AD67B9">
        <w:trPr>
          <w:jc w:val="center"/>
        </w:trPr>
        <w:tc>
          <w:tcPr>
            <w:tcW w:w="2418" w:type="dxa"/>
            <w:vMerge/>
            <w:shd w:val="clear" w:color="auto" w:fill="C1E0FF"/>
            <w:vAlign w:val="center"/>
          </w:tcPr>
          <w:p w:rsidR="008A4EC1" w:rsidRPr="00050399" w:rsidRDefault="008A4EC1" w:rsidP="008A4EC1">
            <w:pPr>
              <w:ind w:left="-102" w:right="-111"/>
              <w:jc w:val="center"/>
              <w:rPr>
                <w:b/>
                <w:sz w:val="18"/>
                <w:szCs w:val="18"/>
              </w:rPr>
            </w:pPr>
          </w:p>
        </w:tc>
        <w:tc>
          <w:tcPr>
            <w:tcW w:w="515" w:type="dxa"/>
            <w:shd w:val="clear" w:color="auto" w:fill="C1E0FF"/>
            <w:vAlign w:val="center"/>
          </w:tcPr>
          <w:p w:rsidR="008A4EC1" w:rsidRPr="00050399" w:rsidRDefault="008A4EC1" w:rsidP="008A4EC1">
            <w:pPr>
              <w:ind w:left="-141" w:right="-105"/>
              <w:jc w:val="center"/>
              <w:rPr>
                <w:b/>
                <w:sz w:val="18"/>
                <w:szCs w:val="18"/>
              </w:rPr>
            </w:pPr>
            <w:r>
              <w:rPr>
                <w:b/>
                <w:sz w:val="18"/>
                <w:szCs w:val="18"/>
              </w:rPr>
              <w:t>2016</w:t>
            </w:r>
          </w:p>
        </w:tc>
        <w:tc>
          <w:tcPr>
            <w:tcW w:w="511" w:type="dxa"/>
            <w:shd w:val="clear" w:color="auto" w:fill="C1E0FF"/>
            <w:vAlign w:val="center"/>
          </w:tcPr>
          <w:p w:rsidR="008A4EC1" w:rsidRPr="00050399" w:rsidRDefault="008A4EC1" w:rsidP="008A4EC1">
            <w:pPr>
              <w:ind w:left="-152" w:right="-102"/>
              <w:jc w:val="center"/>
              <w:rPr>
                <w:b/>
                <w:sz w:val="18"/>
                <w:szCs w:val="18"/>
              </w:rPr>
            </w:pPr>
            <w:r>
              <w:rPr>
                <w:b/>
                <w:sz w:val="18"/>
                <w:szCs w:val="18"/>
              </w:rPr>
              <w:t>2017</w:t>
            </w:r>
          </w:p>
        </w:tc>
        <w:tc>
          <w:tcPr>
            <w:tcW w:w="523" w:type="dxa"/>
            <w:shd w:val="clear" w:color="auto" w:fill="C1E0FF"/>
            <w:vAlign w:val="center"/>
          </w:tcPr>
          <w:p w:rsidR="008A4EC1" w:rsidRPr="00050399" w:rsidRDefault="008A4EC1" w:rsidP="008A4EC1">
            <w:pPr>
              <w:ind w:left="-149" w:right="-114"/>
              <w:jc w:val="center"/>
              <w:rPr>
                <w:b/>
                <w:sz w:val="18"/>
                <w:szCs w:val="18"/>
              </w:rPr>
            </w:pPr>
            <w:r>
              <w:rPr>
                <w:b/>
                <w:sz w:val="18"/>
                <w:szCs w:val="18"/>
              </w:rPr>
              <w:t>2018</w:t>
            </w:r>
          </w:p>
        </w:tc>
        <w:tc>
          <w:tcPr>
            <w:tcW w:w="527" w:type="dxa"/>
            <w:shd w:val="clear" w:color="auto" w:fill="C1E0FF"/>
            <w:vAlign w:val="center"/>
          </w:tcPr>
          <w:p w:rsidR="008A4EC1" w:rsidRPr="00050399" w:rsidRDefault="008A4EC1" w:rsidP="008A4EC1">
            <w:pPr>
              <w:ind w:left="-160" w:right="-111"/>
              <w:jc w:val="center"/>
              <w:rPr>
                <w:b/>
                <w:sz w:val="18"/>
                <w:szCs w:val="18"/>
              </w:rPr>
            </w:pPr>
            <w:r>
              <w:rPr>
                <w:b/>
                <w:sz w:val="18"/>
                <w:szCs w:val="18"/>
              </w:rPr>
              <w:t>2019</w:t>
            </w:r>
          </w:p>
        </w:tc>
        <w:tc>
          <w:tcPr>
            <w:tcW w:w="523" w:type="dxa"/>
            <w:shd w:val="clear" w:color="auto" w:fill="C1E0FF"/>
            <w:vAlign w:val="center"/>
          </w:tcPr>
          <w:p w:rsidR="008A4EC1" w:rsidRPr="00050399" w:rsidRDefault="008A4EC1" w:rsidP="008A4EC1">
            <w:pPr>
              <w:ind w:left="-160" w:right="-111"/>
              <w:jc w:val="center"/>
              <w:rPr>
                <w:b/>
                <w:sz w:val="18"/>
                <w:szCs w:val="18"/>
              </w:rPr>
            </w:pPr>
            <w:r>
              <w:rPr>
                <w:b/>
                <w:sz w:val="18"/>
                <w:szCs w:val="18"/>
              </w:rPr>
              <w:t>2020</w:t>
            </w:r>
          </w:p>
        </w:tc>
        <w:tc>
          <w:tcPr>
            <w:tcW w:w="1063" w:type="dxa"/>
            <w:shd w:val="clear" w:color="auto" w:fill="C1E0FF"/>
            <w:vAlign w:val="center"/>
          </w:tcPr>
          <w:p w:rsidR="008A4EC1" w:rsidRPr="00050399" w:rsidRDefault="008A4EC1" w:rsidP="008A4EC1">
            <w:pPr>
              <w:ind w:left="-141" w:right="-72"/>
              <w:jc w:val="center"/>
              <w:rPr>
                <w:b/>
                <w:sz w:val="18"/>
                <w:szCs w:val="18"/>
              </w:rPr>
            </w:pPr>
            <w:r>
              <w:rPr>
                <w:b/>
                <w:sz w:val="18"/>
                <w:szCs w:val="18"/>
              </w:rPr>
              <w:t>Achievement</w:t>
            </w:r>
          </w:p>
        </w:tc>
        <w:tc>
          <w:tcPr>
            <w:tcW w:w="1099" w:type="dxa"/>
            <w:shd w:val="clear" w:color="auto" w:fill="C1E0FF"/>
            <w:vAlign w:val="center"/>
          </w:tcPr>
          <w:p w:rsidR="008A4EC1" w:rsidRPr="00050399" w:rsidRDefault="008A4EC1" w:rsidP="008A4EC1">
            <w:pPr>
              <w:ind w:left="-141" w:right="-101"/>
              <w:jc w:val="center"/>
              <w:rPr>
                <w:b/>
                <w:sz w:val="18"/>
                <w:szCs w:val="18"/>
              </w:rPr>
            </w:pPr>
            <w:r>
              <w:rPr>
                <w:b/>
                <w:sz w:val="18"/>
                <w:szCs w:val="18"/>
              </w:rPr>
              <w:t>Improvement</w:t>
            </w:r>
          </w:p>
        </w:tc>
        <w:tc>
          <w:tcPr>
            <w:tcW w:w="1019" w:type="dxa"/>
            <w:shd w:val="clear" w:color="auto" w:fill="C1E0FF"/>
            <w:vAlign w:val="center"/>
          </w:tcPr>
          <w:p w:rsidR="008A4EC1" w:rsidRPr="00050399" w:rsidRDefault="008A4EC1" w:rsidP="008A4EC1">
            <w:pPr>
              <w:ind w:left="-141" w:right="-113"/>
              <w:jc w:val="center"/>
              <w:rPr>
                <w:b/>
                <w:sz w:val="18"/>
                <w:szCs w:val="18"/>
              </w:rPr>
            </w:pPr>
            <w:r>
              <w:rPr>
                <w:b/>
                <w:sz w:val="18"/>
                <w:szCs w:val="18"/>
              </w:rPr>
              <w:t>Overall</w:t>
            </w:r>
          </w:p>
        </w:tc>
        <w:tc>
          <w:tcPr>
            <w:tcW w:w="531" w:type="dxa"/>
            <w:shd w:val="clear" w:color="auto" w:fill="C1E0FF"/>
            <w:vAlign w:val="center"/>
          </w:tcPr>
          <w:p w:rsidR="008A4EC1" w:rsidRPr="00050399" w:rsidRDefault="008A4EC1" w:rsidP="008A4EC1">
            <w:pPr>
              <w:ind w:left="-141" w:right="-109"/>
              <w:jc w:val="center"/>
              <w:rPr>
                <w:b/>
                <w:sz w:val="18"/>
                <w:szCs w:val="18"/>
              </w:rPr>
            </w:pPr>
            <w:r>
              <w:rPr>
                <w:b/>
                <w:sz w:val="18"/>
                <w:szCs w:val="18"/>
              </w:rPr>
              <w:t>2021</w:t>
            </w:r>
          </w:p>
        </w:tc>
        <w:tc>
          <w:tcPr>
            <w:tcW w:w="531" w:type="dxa"/>
            <w:shd w:val="clear" w:color="auto" w:fill="C1E0FF"/>
            <w:vAlign w:val="center"/>
          </w:tcPr>
          <w:p w:rsidR="008A4EC1" w:rsidRPr="00050399" w:rsidRDefault="008A4EC1" w:rsidP="008A4EC1">
            <w:pPr>
              <w:ind w:left="-141" w:right="-109"/>
              <w:jc w:val="center"/>
              <w:rPr>
                <w:b/>
                <w:sz w:val="18"/>
                <w:szCs w:val="18"/>
              </w:rPr>
            </w:pPr>
            <w:r>
              <w:rPr>
                <w:b/>
                <w:sz w:val="18"/>
                <w:szCs w:val="18"/>
              </w:rPr>
              <w:t>2022</w:t>
            </w:r>
          </w:p>
        </w:tc>
        <w:tc>
          <w:tcPr>
            <w:tcW w:w="531" w:type="dxa"/>
            <w:shd w:val="clear" w:color="auto" w:fill="C1E0FF"/>
            <w:vAlign w:val="center"/>
          </w:tcPr>
          <w:p w:rsidR="008A4EC1" w:rsidRPr="00050399" w:rsidRDefault="00413C47" w:rsidP="008A4EC1">
            <w:pPr>
              <w:ind w:left="-141" w:right="-109"/>
              <w:jc w:val="center"/>
              <w:rPr>
                <w:b/>
                <w:sz w:val="18"/>
                <w:szCs w:val="18"/>
              </w:rPr>
            </w:pPr>
            <w:r>
              <w:rPr>
                <w:b/>
                <w:sz w:val="18"/>
                <w:szCs w:val="18"/>
              </w:rPr>
              <w:t>2023</w:t>
            </w:r>
          </w:p>
        </w:tc>
      </w:tr>
      <w:tr w:rsidR="008A4EC1" w:rsidRPr="00050399" w:rsidTr="008A4EC1">
        <w:trPr>
          <w:jc w:val="center"/>
        </w:trPr>
        <w:tc>
          <w:tcPr>
            <w:tcW w:w="2418" w:type="dxa"/>
            <w:shd w:val="clear" w:color="auto" w:fill="auto"/>
            <w:vAlign w:val="center"/>
          </w:tcPr>
          <w:p w:rsidR="008A4EC1" w:rsidRPr="008C082B" w:rsidRDefault="008A4EC1" w:rsidP="008A4EC1">
            <w:pPr>
              <w:ind w:left="-102" w:right="-111"/>
              <w:jc w:val="center"/>
              <w:rPr>
                <w:sz w:val="17"/>
                <w:szCs w:val="17"/>
              </w:rPr>
            </w:pPr>
            <w:r>
              <w:rPr>
                <w:sz w:val="17"/>
                <w:szCs w:val="17"/>
              </w:rPr>
              <w:t>Percentage of teachers, parents, and students who are satisfied that students model the characteristics of active citizenship.</w:t>
            </w:r>
          </w:p>
        </w:tc>
        <w:tc>
          <w:tcPr>
            <w:tcW w:w="515" w:type="dxa"/>
            <w:shd w:val="clear" w:color="auto" w:fill="auto"/>
            <w:vAlign w:val="center"/>
          </w:tcPr>
          <w:p w:rsidR="008A4EC1" w:rsidRPr="00050399" w:rsidRDefault="008A4EC1" w:rsidP="008A4EC1">
            <w:pPr>
              <w:ind w:left="-141" w:right="-105"/>
              <w:jc w:val="center"/>
              <w:rPr>
                <w:sz w:val="18"/>
                <w:szCs w:val="18"/>
              </w:rPr>
            </w:pPr>
            <w:r>
              <w:rPr>
                <w:sz w:val="18"/>
                <w:szCs w:val="18"/>
              </w:rPr>
              <w:t>85.2</w:t>
            </w:r>
          </w:p>
        </w:tc>
        <w:tc>
          <w:tcPr>
            <w:tcW w:w="511" w:type="dxa"/>
            <w:shd w:val="clear" w:color="auto" w:fill="auto"/>
            <w:vAlign w:val="center"/>
          </w:tcPr>
          <w:p w:rsidR="008A4EC1" w:rsidRPr="00050399" w:rsidRDefault="008A4EC1" w:rsidP="008A4EC1">
            <w:pPr>
              <w:ind w:left="-152" w:right="-102"/>
              <w:jc w:val="center"/>
              <w:rPr>
                <w:sz w:val="18"/>
                <w:szCs w:val="18"/>
              </w:rPr>
            </w:pPr>
            <w:r>
              <w:rPr>
                <w:sz w:val="18"/>
                <w:szCs w:val="18"/>
              </w:rPr>
              <w:t>95.7</w:t>
            </w:r>
          </w:p>
        </w:tc>
        <w:tc>
          <w:tcPr>
            <w:tcW w:w="523" w:type="dxa"/>
            <w:shd w:val="clear" w:color="auto" w:fill="auto"/>
            <w:vAlign w:val="center"/>
          </w:tcPr>
          <w:p w:rsidR="008A4EC1" w:rsidRPr="00050399" w:rsidRDefault="008A4EC1" w:rsidP="008A4EC1">
            <w:pPr>
              <w:ind w:left="-149" w:right="-114"/>
              <w:jc w:val="center"/>
              <w:rPr>
                <w:sz w:val="18"/>
                <w:szCs w:val="18"/>
              </w:rPr>
            </w:pPr>
            <w:r>
              <w:rPr>
                <w:sz w:val="18"/>
                <w:szCs w:val="18"/>
              </w:rPr>
              <w:t>93.4</w:t>
            </w:r>
          </w:p>
        </w:tc>
        <w:tc>
          <w:tcPr>
            <w:tcW w:w="527" w:type="dxa"/>
            <w:shd w:val="clear" w:color="auto" w:fill="auto"/>
            <w:vAlign w:val="center"/>
          </w:tcPr>
          <w:p w:rsidR="008A4EC1" w:rsidRPr="00050399" w:rsidRDefault="008A4EC1" w:rsidP="008A4EC1">
            <w:pPr>
              <w:ind w:left="-160" w:right="-111"/>
              <w:jc w:val="center"/>
              <w:rPr>
                <w:sz w:val="18"/>
                <w:szCs w:val="18"/>
              </w:rPr>
            </w:pPr>
            <w:r>
              <w:rPr>
                <w:sz w:val="18"/>
                <w:szCs w:val="18"/>
              </w:rPr>
              <w:t>93.8</w:t>
            </w:r>
          </w:p>
        </w:tc>
        <w:tc>
          <w:tcPr>
            <w:tcW w:w="523" w:type="dxa"/>
            <w:shd w:val="clear" w:color="auto" w:fill="auto"/>
            <w:vAlign w:val="center"/>
          </w:tcPr>
          <w:p w:rsidR="008A4EC1" w:rsidRPr="00050399" w:rsidRDefault="008A4EC1" w:rsidP="008A4EC1">
            <w:pPr>
              <w:ind w:left="-160" w:right="-111"/>
              <w:jc w:val="center"/>
              <w:rPr>
                <w:sz w:val="18"/>
                <w:szCs w:val="18"/>
              </w:rPr>
            </w:pPr>
            <w:r>
              <w:rPr>
                <w:sz w:val="18"/>
                <w:szCs w:val="18"/>
              </w:rPr>
              <w:t>86.7</w:t>
            </w:r>
          </w:p>
        </w:tc>
        <w:tc>
          <w:tcPr>
            <w:tcW w:w="1063" w:type="dxa"/>
            <w:shd w:val="clear" w:color="auto" w:fill="1629E0"/>
            <w:vAlign w:val="center"/>
          </w:tcPr>
          <w:p w:rsidR="008A4EC1" w:rsidRPr="000431C1" w:rsidRDefault="008A4EC1" w:rsidP="008A4EC1">
            <w:pPr>
              <w:ind w:left="-141" w:right="-72"/>
              <w:jc w:val="center"/>
              <w:rPr>
                <w:color w:val="FFFFFF" w:themeColor="background1"/>
                <w:sz w:val="18"/>
                <w:szCs w:val="18"/>
              </w:rPr>
            </w:pPr>
            <w:r>
              <w:rPr>
                <w:color w:val="FFFFFF" w:themeColor="background1"/>
                <w:sz w:val="18"/>
                <w:szCs w:val="18"/>
              </w:rPr>
              <w:t>Very High</w:t>
            </w:r>
          </w:p>
        </w:tc>
        <w:tc>
          <w:tcPr>
            <w:tcW w:w="1099" w:type="dxa"/>
            <w:shd w:val="clear" w:color="auto" w:fill="FFC000"/>
            <w:vAlign w:val="center"/>
          </w:tcPr>
          <w:p w:rsidR="008A4EC1" w:rsidRPr="000431C1" w:rsidRDefault="008A4EC1" w:rsidP="008A4EC1">
            <w:pPr>
              <w:ind w:left="-141" w:right="-101"/>
              <w:jc w:val="center"/>
              <w:rPr>
                <w:color w:val="FFFFFF" w:themeColor="background1"/>
                <w:sz w:val="18"/>
                <w:szCs w:val="18"/>
              </w:rPr>
            </w:pPr>
            <w:r>
              <w:rPr>
                <w:color w:val="000000" w:themeColor="text1"/>
                <w:sz w:val="18"/>
                <w:szCs w:val="18"/>
              </w:rPr>
              <w:t>Declined</w:t>
            </w:r>
          </w:p>
        </w:tc>
        <w:tc>
          <w:tcPr>
            <w:tcW w:w="1019" w:type="dxa"/>
            <w:shd w:val="clear" w:color="auto" w:fill="008000"/>
            <w:vAlign w:val="center"/>
          </w:tcPr>
          <w:p w:rsidR="008A4EC1" w:rsidRPr="000431C1" w:rsidRDefault="008A4EC1" w:rsidP="008A4EC1">
            <w:pPr>
              <w:ind w:left="-141" w:right="-113"/>
              <w:jc w:val="center"/>
              <w:rPr>
                <w:color w:val="FFFFFF" w:themeColor="background1"/>
                <w:sz w:val="18"/>
                <w:szCs w:val="18"/>
              </w:rPr>
            </w:pPr>
            <w:r>
              <w:rPr>
                <w:color w:val="FFFFFF" w:themeColor="background1"/>
                <w:sz w:val="18"/>
                <w:szCs w:val="18"/>
              </w:rPr>
              <w:t>Good</w:t>
            </w:r>
          </w:p>
        </w:tc>
        <w:tc>
          <w:tcPr>
            <w:tcW w:w="531" w:type="dxa"/>
            <w:shd w:val="clear" w:color="auto" w:fill="auto"/>
            <w:vAlign w:val="center"/>
          </w:tcPr>
          <w:p w:rsidR="008A4EC1" w:rsidRDefault="008A4EC1" w:rsidP="008A4EC1">
            <w:pPr>
              <w:ind w:left="-141" w:right="-109"/>
              <w:jc w:val="center"/>
              <w:rPr>
                <w:sz w:val="18"/>
                <w:szCs w:val="18"/>
              </w:rPr>
            </w:pPr>
            <w:r>
              <w:rPr>
                <w:sz w:val="18"/>
                <w:szCs w:val="18"/>
              </w:rPr>
              <w:t>97.3</w:t>
            </w:r>
          </w:p>
        </w:tc>
        <w:tc>
          <w:tcPr>
            <w:tcW w:w="531" w:type="dxa"/>
            <w:vAlign w:val="center"/>
          </w:tcPr>
          <w:p w:rsidR="008A4EC1" w:rsidRDefault="008A4EC1" w:rsidP="008A4EC1">
            <w:pPr>
              <w:ind w:left="-141" w:right="-109"/>
              <w:jc w:val="center"/>
              <w:rPr>
                <w:sz w:val="18"/>
                <w:szCs w:val="18"/>
              </w:rPr>
            </w:pPr>
            <w:r>
              <w:rPr>
                <w:sz w:val="18"/>
                <w:szCs w:val="18"/>
              </w:rPr>
              <w:t>97.9</w:t>
            </w:r>
          </w:p>
        </w:tc>
        <w:tc>
          <w:tcPr>
            <w:tcW w:w="531" w:type="dxa"/>
            <w:vAlign w:val="center"/>
          </w:tcPr>
          <w:p w:rsidR="008A4EC1" w:rsidRDefault="008A4EC1" w:rsidP="008A4EC1">
            <w:pPr>
              <w:ind w:left="-141" w:right="-109"/>
              <w:jc w:val="center"/>
              <w:rPr>
                <w:sz w:val="18"/>
                <w:szCs w:val="18"/>
              </w:rPr>
            </w:pPr>
          </w:p>
        </w:tc>
      </w:tr>
    </w:tbl>
    <w:p w:rsidR="00350170" w:rsidRDefault="00350170">
      <w:pPr>
        <w:rPr>
          <w:sz w:val="24"/>
          <w:szCs w:val="24"/>
        </w:rPr>
      </w:pPr>
      <w:r>
        <w:rPr>
          <w:sz w:val="24"/>
          <w:szCs w:val="24"/>
        </w:rPr>
        <w:br w:type="page"/>
      </w:r>
    </w:p>
    <w:p w:rsidR="00350170" w:rsidRPr="004B7F99" w:rsidRDefault="00350170" w:rsidP="00350170">
      <w:pPr>
        <w:rPr>
          <w:b/>
          <w:color w:val="003399"/>
          <w:sz w:val="28"/>
          <w:szCs w:val="28"/>
        </w:rPr>
      </w:pPr>
      <w:r w:rsidRPr="004B7F99">
        <w:rPr>
          <w:b/>
          <w:color w:val="003399"/>
          <w:sz w:val="28"/>
          <w:szCs w:val="28"/>
        </w:rPr>
        <w:lastRenderedPageBreak/>
        <w:t xml:space="preserve">Outcome Two: </w:t>
      </w:r>
      <w:r w:rsidR="00AB7B04" w:rsidRPr="004B7F99">
        <w:rPr>
          <w:b/>
          <w:color w:val="003399"/>
          <w:sz w:val="28"/>
          <w:szCs w:val="28"/>
        </w:rPr>
        <w:t>First Nations, Mé</w:t>
      </w:r>
      <w:r w:rsidRPr="004B7F99">
        <w:rPr>
          <w:b/>
          <w:color w:val="003399"/>
          <w:sz w:val="28"/>
          <w:szCs w:val="28"/>
        </w:rPr>
        <w:t xml:space="preserve">tis, and Inuit students </w:t>
      </w:r>
      <w:r w:rsidR="004A6AC6">
        <w:rPr>
          <w:b/>
          <w:color w:val="003399"/>
          <w:sz w:val="28"/>
          <w:szCs w:val="28"/>
        </w:rPr>
        <w:t>are successful</w:t>
      </w:r>
    </w:p>
    <w:p w:rsidR="00AB4AD1" w:rsidRPr="00291A20" w:rsidRDefault="00AB4AD1" w:rsidP="00AB4AD1">
      <w:pPr>
        <w:pBdr>
          <w:bottom w:val="single" w:sz="4" w:space="1" w:color="auto"/>
        </w:pBdr>
        <w:ind w:right="49"/>
        <w:rPr>
          <w:sz w:val="12"/>
          <w:szCs w:val="12"/>
        </w:rPr>
      </w:pPr>
    </w:p>
    <w:p w:rsidR="00C107F1" w:rsidRDefault="00350170" w:rsidP="00350170">
      <w:pPr>
        <w:rPr>
          <w:b/>
          <w:sz w:val="24"/>
          <w:szCs w:val="24"/>
        </w:rPr>
      </w:pPr>
      <w:r>
        <w:rPr>
          <w:b/>
          <w:sz w:val="24"/>
          <w:szCs w:val="24"/>
        </w:rPr>
        <w:t>Strategies:</w:t>
      </w:r>
    </w:p>
    <w:p w:rsidR="00350170" w:rsidRDefault="00350170" w:rsidP="00350170">
      <w:pPr>
        <w:pStyle w:val="ListParagraph"/>
        <w:numPr>
          <w:ilvl w:val="0"/>
          <w:numId w:val="10"/>
        </w:numPr>
        <w:rPr>
          <w:sz w:val="24"/>
          <w:szCs w:val="24"/>
        </w:rPr>
      </w:pPr>
      <w:r>
        <w:rPr>
          <w:sz w:val="24"/>
          <w:szCs w:val="24"/>
        </w:rPr>
        <w:t>Parkview Adventist Academy highly values th</w:t>
      </w:r>
      <w:r w:rsidR="00AB7B04">
        <w:rPr>
          <w:sz w:val="24"/>
          <w:szCs w:val="24"/>
        </w:rPr>
        <w:t>e education of First Nations, Mé</w:t>
      </w:r>
      <w:r>
        <w:rPr>
          <w:sz w:val="24"/>
          <w:szCs w:val="24"/>
        </w:rPr>
        <w:t>tis, and Inuit.</w:t>
      </w:r>
    </w:p>
    <w:p w:rsidR="001A4434" w:rsidRDefault="001A4434" w:rsidP="00350170">
      <w:pPr>
        <w:pStyle w:val="ListParagraph"/>
        <w:numPr>
          <w:ilvl w:val="0"/>
          <w:numId w:val="10"/>
        </w:numPr>
        <w:rPr>
          <w:sz w:val="24"/>
          <w:szCs w:val="24"/>
        </w:rPr>
      </w:pPr>
      <w:r>
        <w:rPr>
          <w:sz w:val="24"/>
          <w:szCs w:val="24"/>
        </w:rPr>
        <w:t>As part of the 10</w:t>
      </w:r>
      <w:r w:rsidRPr="001A4434">
        <w:rPr>
          <w:sz w:val="24"/>
          <w:szCs w:val="24"/>
          <w:vertAlign w:val="superscript"/>
        </w:rPr>
        <w:t>th</w:t>
      </w:r>
      <w:r>
        <w:rPr>
          <w:sz w:val="24"/>
          <w:szCs w:val="24"/>
        </w:rPr>
        <w:t xml:space="preserve"> Grade Social Studies curriculum, students write l</w:t>
      </w:r>
      <w:r w:rsidR="00D32773">
        <w:rPr>
          <w:sz w:val="24"/>
          <w:szCs w:val="24"/>
        </w:rPr>
        <w:t>etters to the Minister of</w:t>
      </w:r>
      <w:r>
        <w:rPr>
          <w:sz w:val="24"/>
          <w:szCs w:val="24"/>
        </w:rPr>
        <w:t xml:space="preserve"> Crown </w:t>
      </w:r>
      <w:r w:rsidR="00D32773">
        <w:rPr>
          <w:sz w:val="24"/>
          <w:szCs w:val="24"/>
        </w:rPr>
        <w:t xml:space="preserve">Indigenous Relations </w:t>
      </w:r>
      <w:r>
        <w:rPr>
          <w:sz w:val="24"/>
          <w:szCs w:val="24"/>
        </w:rPr>
        <w:t>addressing government efforts at Reconciliation with First Nations, Métis, and Inuit people groups.</w:t>
      </w:r>
      <w:r w:rsidR="00C97955">
        <w:rPr>
          <w:sz w:val="24"/>
          <w:szCs w:val="24"/>
        </w:rPr>
        <w:t xml:space="preserve"> This engages students directly with the topic of indigenous relations.</w:t>
      </w:r>
    </w:p>
    <w:p w:rsidR="001A4434" w:rsidRDefault="00C97955" w:rsidP="00350170">
      <w:pPr>
        <w:pStyle w:val="ListParagraph"/>
        <w:numPr>
          <w:ilvl w:val="0"/>
          <w:numId w:val="10"/>
        </w:numPr>
        <w:rPr>
          <w:sz w:val="24"/>
          <w:szCs w:val="24"/>
        </w:rPr>
      </w:pPr>
      <w:r>
        <w:rPr>
          <w:sz w:val="24"/>
          <w:szCs w:val="24"/>
        </w:rPr>
        <w:t xml:space="preserve">As part of the broad spectrum of Social Studies curriculum throughout Secondary studies, students learn indigenous history, the impact of the Indian Act on First Nations, Métis, and Inuit people groups as well as the topic of systemic oppression </w:t>
      </w:r>
      <w:r w:rsidR="00E355E4">
        <w:rPr>
          <w:sz w:val="24"/>
          <w:szCs w:val="24"/>
        </w:rPr>
        <w:t>particularly as it played out through the Residential School system.</w:t>
      </w:r>
    </w:p>
    <w:p w:rsidR="00E355E4" w:rsidRDefault="00E355E4" w:rsidP="00350170">
      <w:pPr>
        <w:pStyle w:val="ListParagraph"/>
        <w:numPr>
          <w:ilvl w:val="0"/>
          <w:numId w:val="10"/>
        </w:numPr>
        <w:rPr>
          <w:sz w:val="24"/>
          <w:szCs w:val="24"/>
        </w:rPr>
      </w:pPr>
      <w:r>
        <w:rPr>
          <w:sz w:val="24"/>
          <w:szCs w:val="24"/>
        </w:rPr>
        <w:t xml:space="preserve">As part of the Social Studies curriculum, First Nations, Métis, and Inuit </w:t>
      </w:r>
      <w:r w:rsidR="00D32773">
        <w:rPr>
          <w:sz w:val="24"/>
          <w:szCs w:val="24"/>
        </w:rPr>
        <w:t>Community Leaders</w:t>
      </w:r>
      <w:r>
        <w:rPr>
          <w:sz w:val="24"/>
          <w:szCs w:val="24"/>
        </w:rPr>
        <w:t xml:space="preserve"> are invited to </w:t>
      </w:r>
      <w:r w:rsidR="00F24450">
        <w:rPr>
          <w:sz w:val="24"/>
          <w:szCs w:val="24"/>
        </w:rPr>
        <w:t>speak with</w:t>
      </w:r>
      <w:r>
        <w:rPr>
          <w:sz w:val="24"/>
          <w:szCs w:val="24"/>
        </w:rPr>
        <w:t xml:space="preserve"> students</w:t>
      </w:r>
      <w:r w:rsidR="00F24450">
        <w:rPr>
          <w:sz w:val="24"/>
          <w:szCs w:val="24"/>
        </w:rPr>
        <w:t>, providing them</w:t>
      </w:r>
      <w:r>
        <w:rPr>
          <w:sz w:val="24"/>
          <w:szCs w:val="24"/>
        </w:rPr>
        <w:t xml:space="preserve"> with an inside perspective on issues currently facing indigenous people groups</w:t>
      </w:r>
      <w:r w:rsidR="00F24450">
        <w:rPr>
          <w:sz w:val="24"/>
          <w:szCs w:val="24"/>
        </w:rPr>
        <w:t>.</w:t>
      </w:r>
    </w:p>
    <w:p w:rsidR="00F24450" w:rsidRDefault="00F24450" w:rsidP="00350170">
      <w:pPr>
        <w:pStyle w:val="ListParagraph"/>
        <w:numPr>
          <w:ilvl w:val="0"/>
          <w:numId w:val="10"/>
        </w:numPr>
        <w:rPr>
          <w:sz w:val="24"/>
          <w:szCs w:val="24"/>
        </w:rPr>
      </w:pPr>
      <w:r>
        <w:rPr>
          <w:sz w:val="24"/>
          <w:szCs w:val="24"/>
        </w:rPr>
        <w:t>Parkview Adventist Academy seeks to invite First Nations,</w:t>
      </w:r>
      <w:r w:rsidR="00D32773">
        <w:rPr>
          <w:sz w:val="24"/>
          <w:szCs w:val="24"/>
        </w:rPr>
        <w:t xml:space="preserve"> Métis, and/or Inuit Community Leaders</w:t>
      </w:r>
      <w:r>
        <w:rPr>
          <w:sz w:val="24"/>
          <w:szCs w:val="24"/>
        </w:rPr>
        <w:t xml:space="preserve"> to educate its teachers and staff about how to approach indigenous students, about how to implement teaching strategies that meet the needs of indigenous students and foster their success in learning.</w:t>
      </w:r>
    </w:p>
    <w:p w:rsidR="006F7CBF" w:rsidRDefault="006F7CBF" w:rsidP="006F7CBF">
      <w:pPr>
        <w:spacing w:after="0"/>
        <w:ind w:left="360"/>
        <w:rPr>
          <w:sz w:val="24"/>
          <w:szCs w:val="24"/>
        </w:rPr>
      </w:pPr>
      <w:r>
        <w:rPr>
          <w:sz w:val="24"/>
          <w:szCs w:val="24"/>
        </w:rPr>
        <w:t>Notes:</w:t>
      </w:r>
    </w:p>
    <w:p w:rsidR="0003328E" w:rsidRDefault="00AB7B04" w:rsidP="00206434">
      <w:pPr>
        <w:pStyle w:val="ListParagraph"/>
        <w:numPr>
          <w:ilvl w:val="0"/>
          <w:numId w:val="11"/>
        </w:numPr>
        <w:rPr>
          <w:sz w:val="24"/>
          <w:szCs w:val="24"/>
        </w:rPr>
      </w:pPr>
      <w:r>
        <w:rPr>
          <w:sz w:val="24"/>
          <w:szCs w:val="24"/>
        </w:rPr>
        <w:t>Data values</w:t>
      </w:r>
      <w:r w:rsidR="00206434">
        <w:rPr>
          <w:sz w:val="24"/>
          <w:szCs w:val="24"/>
        </w:rPr>
        <w:t xml:space="preserve"> for this outcome</w:t>
      </w:r>
      <w:r>
        <w:rPr>
          <w:sz w:val="24"/>
          <w:szCs w:val="24"/>
        </w:rPr>
        <w:t xml:space="preserve"> have been suppressed where the number of respondents/students is fewer than 6.  </w:t>
      </w:r>
      <w:r w:rsidR="0003328E">
        <w:rPr>
          <w:sz w:val="24"/>
          <w:szCs w:val="24"/>
        </w:rPr>
        <w:br w:type="page"/>
      </w:r>
    </w:p>
    <w:p w:rsidR="00F02FA2" w:rsidRPr="004B7F99" w:rsidRDefault="00F02FA2" w:rsidP="00F02FA2">
      <w:pPr>
        <w:rPr>
          <w:b/>
          <w:color w:val="003399"/>
          <w:sz w:val="28"/>
          <w:szCs w:val="28"/>
        </w:rPr>
      </w:pPr>
      <w:r w:rsidRPr="004B7F99">
        <w:rPr>
          <w:b/>
          <w:color w:val="003399"/>
          <w:sz w:val="28"/>
          <w:szCs w:val="28"/>
        </w:rPr>
        <w:lastRenderedPageBreak/>
        <w:t xml:space="preserve">Outcome Two: First Nations, Métis, and Inuit students </w:t>
      </w:r>
      <w:r>
        <w:rPr>
          <w:b/>
          <w:color w:val="003399"/>
          <w:sz w:val="28"/>
          <w:szCs w:val="28"/>
        </w:rPr>
        <w:t>are successful</w:t>
      </w:r>
    </w:p>
    <w:p w:rsidR="00AB4AD1" w:rsidRPr="00291A20" w:rsidRDefault="00AB4AD1" w:rsidP="00AB4AD1">
      <w:pPr>
        <w:pBdr>
          <w:bottom w:val="single" w:sz="4" w:space="1" w:color="auto"/>
        </w:pBdr>
        <w:ind w:right="49"/>
        <w:rPr>
          <w:sz w:val="12"/>
          <w:szCs w:val="12"/>
        </w:rPr>
      </w:pPr>
    </w:p>
    <w:tbl>
      <w:tblPr>
        <w:tblStyle w:val="TableGrid"/>
        <w:tblW w:w="11057" w:type="dxa"/>
        <w:tblInd w:w="-572" w:type="dxa"/>
        <w:tblLook w:val="04A0" w:firstRow="1" w:lastRow="0" w:firstColumn="1" w:lastColumn="0" w:noHBand="0" w:noVBand="1"/>
      </w:tblPr>
      <w:tblGrid>
        <w:gridCol w:w="2552"/>
        <w:gridCol w:w="567"/>
        <w:gridCol w:w="567"/>
        <w:gridCol w:w="567"/>
        <w:gridCol w:w="567"/>
        <w:gridCol w:w="567"/>
        <w:gridCol w:w="709"/>
        <w:gridCol w:w="1275"/>
        <w:gridCol w:w="1276"/>
        <w:gridCol w:w="709"/>
        <w:gridCol w:w="567"/>
        <w:gridCol w:w="567"/>
        <w:gridCol w:w="567"/>
      </w:tblGrid>
      <w:tr w:rsidR="0003328E" w:rsidRPr="00050399" w:rsidTr="00763A11">
        <w:tc>
          <w:tcPr>
            <w:tcW w:w="2552" w:type="dxa"/>
            <w:vMerge w:val="restart"/>
            <w:shd w:val="clear" w:color="auto" w:fill="C1E0FF"/>
            <w:vAlign w:val="center"/>
          </w:tcPr>
          <w:p w:rsidR="0003328E" w:rsidRPr="00050399" w:rsidRDefault="0003328E" w:rsidP="00FA58C2">
            <w:pPr>
              <w:ind w:left="-102" w:right="-111"/>
              <w:rPr>
                <w:b/>
                <w:sz w:val="18"/>
                <w:szCs w:val="18"/>
              </w:rPr>
            </w:pPr>
            <w:r w:rsidRPr="00050399">
              <w:rPr>
                <w:b/>
                <w:sz w:val="18"/>
                <w:szCs w:val="18"/>
              </w:rPr>
              <w:t>Performance Measure</w:t>
            </w:r>
          </w:p>
        </w:tc>
        <w:tc>
          <w:tcPr>
            <w:tcW w:w="2835" w:type="dxa"/>
            <w:gridSpan w:val="5"/>
            <w:shd w:val="clear" w:color="auto" w:fill="C1E0FF"/>
            <w:vAlign w:val="center"/>
          </w:tcPr>
          <w:p w:rsidR="0003328E" w:rsidRPr="00050399" w:rsidRDefault="0003328E" w:rsidP="00FA58C2">
            <w:pPr>
              <w:jc w:val="center"/>
              <w:rPr>
                <w:b/>
                <w:sz w:val="18"/>
                <w:szCs w:val="18"/>
              </w:rPr>
            </w:pPr>
            <w:r w:rsidRPr="00050399">
              <w:rPr>
                <w:b/>
                <w:sz w:val="18"/>
                <w:szCs w:val="18"/>
              </w:rPr>
              <w:t>Results (in percentages)</w:t>
            </w:r>
          </w:p>
        </w:tc>
        <w:tc>
          <w:tcPr>
            <w:tcW w:w="709" w:type="dxa"/>
            <w:shd w:val="clear" w:color="auto" w:fill="C1E0FF"/>
            <w:vAlign w:val="center"/>
          </w:tcPr>
          <w:p w:rsidR="0003328E" w:rsidRPr="00050399" w:rsidRDefault="0003328E" w:rsidP="00FA58C2">
            <w:pPr>
              <w:ind w:left="-141" w:right="-72"/>
              <w:jc w:val="center"/>
              <w:rPr>
                <w:b/>
                <w:sz w:val="18"/>
                <w:szCs w:val="18"/>
              </w:rPr>
            </w:pPr>
            <w:r w:rsidRPr="00050399">
              <w:rPr>
                <w:b/>
                <w:sz w:val="18"/>
                <w:szCs w:val="18"/>
              </w:rPr>
              <w:t>Target</w:t>
            </w:r>
          </w:p>
        </w:tc>
        <w:tc>
          <w:tcPr>
            <w:tcW w:w="3260" w:type="dxa"/>
            <w:gridSpan w:val="3"/>
            <w:shd w:val="clear" w:color="auto" w:fill="C1E0FF"/>
            <w:vAlign w:val="center"/>
          </w:tcPr>
          <w:p w:rsidR="0003328E" w:rsidRPr="00050399" w:rsidRDefault="0003328E" w:rsidP="00FA58C2">
            <w:pPr>
              <w:ind w:left="-141"/>
              <w:jc w:val="center"/>
              <w:rPr>
                <w:b/>
                <w:sz w:val="18"/>
                <w:szCs w:val="18"/>
              </w:rPr>
            </w:pPr>
            <w:r w:rsidRPr="00050399">
              <w:rPr>
                <w:b/>
                <w:sz w:val="18"/>
                <w:szCs w:val="18"/>
              </w:rPr>
              <w:t>Evaluation</w:t>
            </w:r>
          </w:p>
        </w:tc>
        <w:tc>
          <w:tcPr>
            <w:tcW w:w="1701" w:type="dxa"/>
            <w:gridSpan w:val="3"/>
            <w:shd w:val="clear" w:color="auto" w:fill="C1E0FF"/>
            <w:vAlign w:val="center"/>
          </w:tcPr>
          <w:p w:rsidR="0003328E" w:rsidRPr="00050399" w:rsidRDefault="0003328E" w:rsidP="00FA58C2">
            <w:pPr>
              <w:ind w:left="-141"/>
              <w:jc w:val="center"/>
              <w:rPr>
                <w:b/>
                <w:sz w:val="18"/>
                <w:szCs w:val="18"/>
              </w:rPr>
            </w:pPr>
            <w:r w:rsidRPr="00050399">
              <w:rPr>
                <w:b/>
                <w:sz w:val="18"/>
                <w:szCs w:val="18"/>
              </w:rPr>
              <w:t>Targets</w:t>
            </w:r>
          </w:p>
        </w:tc>
      </w:tr>
      <w:tr w:rsidR="00413C47" w:rsidRPr="00050399" w:rsidTr="00763A11">
        <w:tc>
          <w:tcPr>
            <w:tcW w:w="2552" w:type="dxa"/>
            <w:vMerge/>
            <w:shd w:val="clear" w:color="auto" w:fill="C1E0FF"/>
          </w:tcPr>
          <w:p w:rsidR="00413C47" w:rsidRPr="00050399" w:rsidRDefault="00413C47" w:rsidP="00413C47">
            <w:pPr>
              <w:ind w:left="-102" w:right="-111"/>
              <w:rPr>
                <w:b/>
                <w:sz w:val="18"/>
                <w:szCs w:val="18"/>
              </w:rPr>
            </w:pPr>
          </w:p>
        </w:tc>
        <w:tc>
          <w:tcPr>
            <w:tcW w:w="567" w:type="dxa"/>
            <w:shd w:val="clear" w:color="auto" w:fill="C1E0FF"/>
            <w:vAlign w:val="center"/>
          </w:tcPr>
          <w:p w:rsidR="00413C47" w:rsidRPr="00050399" w:rsidRDefault="00413C47" w:rsidP="00413C47">
            <w:pPr>
              <w:ind w:left="-149" w:right="-114"/>
              <w:jc w:val="center"/>
              <w:rPr>
                <w:b/>
                <w:sz w:val="18"/>
                <w:szCs w:val="18"/>
              </w:rPr>
            </w:pPr>
            <w:r w:rsidRPr="00050399">
              <w:rPr>
                <w:b/>
                <w:sz w:val="18"/>
                <w:szCs w:val="18"/>
              </w:rPr>
              <w:t>2016</w:t>
            </w:r>
          </w:p>
        </w:tc>
        <w:tc>
          <w:tcPr>
            <w:tcW w:w="567" w:type="dxa"/>
            <w:shd w:val="clear" w:color="auto" w:fill="C1E0FF"/>
            <w:vAlign w:val="center"/>
          </w:tcPr>
          <w:p w:rsidR="00413C47" w:rsidRPr="00050399" w:rsidRDefault="00413C47" w:rsidP="00413C47">
            <w:pPr>
              <w:ind w:left="-160" w:right="-111"/>
              <w:jc w:val="center"/>
              <w:rPr>
                <w:b/>
                <w:sz w:val="18"/>
                <w:szCs w:val="18"/>
              </w:rPr>
            </w:pPr>
            <w:r w:rsidRPr="00050399">
              <w:rPr>
                <w:b/>
                <w:sz w:val="18"/>
                <w:szCs w:val="18"/>
              </w:rPr>
              <w:t>2017</w:t>
            </w:r>
          </w:p>
        </w:tc>
        <w:tc>
          <w:tcPr>
            <w:tcW w:w="567" w:type="dxa"/>
            <w:shd w:val="clear" w:color="auto" w:fill="C1E0FF"/>
            <w:vAlign w:val="center"/>
          </w:tcPr>
          <w:p w:rsidR="00413C47" w:rsidRPr="00050399" w:rsidRDefault="00413C47" w:rsidP="00413C47">
            <w:pPr>
              <w:ind w:left="-149" w:right="-114"/>
              <w:jc w:val="center"/>
              <w:rPr>
                <w:b/>
                <w:sz w:val="18"/>
                <w:szCs w:val="18"/>
              </w:rPr>
            </w:pPr>
            <w:r>
              <w:rPr>
                <w:b/>
                <w:sz w:val="18"/>
                <w:szCs w:val="18"/>
              </w:rPr>
              <w:t>2018</w:t>
            </w:r>
          </w:p>
        </w:tc>
        <w:tc>
          <w:tcPr>
            <w:tcW w:w="567" w:type="dxa"/>
            <w:shd w:val="clear" w:color="auto" w:fill="C1E0FF"/>
            <w:vAlign w:val="center"/>
          </w:tcPr>
          <w:p w:rsidR="00413C47" w:rsidRPr="00050399" w:rsidRDefault="00413C47" w:rsidP="00413C47">
            <w:pPr>
              <w:ind w:left="-160" w:right="-111"/>
              <w:jc w:val="center"/>
              <w:rPr>
                <w:b/>
                <w:sz w:val="18"/>
                <w:szCs w:val="18"/>
              </w:rPr>
            </w:pPr>
            <w:r>
              <w:rPr>
                <w:b/>
                <w:sz w:val="18"/>
                <w:szCs w:val="18"/>
              </w:rPr>
              <w:t>2019</w:t>
            </w:r>
          </w:p>
        </w:tc>
        <w:tc>
          <w:tcPr>
            <w:tcW w:w="567" w:type="dxa"/>
            <w:shd w:val="clear" w:color="auto" w:fill="C1E0FF"/>
            <w:vAlign w:val="center"/>
          </w:tcPr>
          <w:p w:rsidR="00413C47" w:rsidRPr="00050399" w:rsidRDefault="00A5118A" w:rsidP="00413C47">
            <w:pPr>
              <w:ind w:left="-141" w:right="-72"/>
              <w:jc w:val="center"/>
              <w:rPr>
                <w:b/>
                <w:sz w:val="18"/>
                <w:szCs w:val="18"/>
              </w:rPr>
            </w:pPr>
            <w:r>
              <w:rPr>
                <w:b/>
                <w:sz w:val="18"/>
                <w:szCs w:val="18"/>
              </w:rPr>
              <w:t>2020</w:t>
            </w:r>
          </w:p>
        </w:tc>
        <w:tc>
          <w:tcPr>
            <w:tcW w:w="709" w:type="dxa"/>
            <w:shd w:val="clear" w:color="auto" w:fill="C1E0FF"/>
            <w:vAlign w:val="center"/>
          </w:tcPr>
          <w:p w:rsidR="00413C47" w:rsidRPr="00050399" w:rsidRDefault="00A5118A" w:rsidP="00413C47">
            <w:pPr>
              <w:ind w:left="-141" w:right="-72"/>
              <w:jc w:val="center"/>
              <w:rPr>
                <w:b/>
                <w:sz w:val="18"/>
                <w:szCs w:val="18"/>
              </w:rPr>
            </w:pPr>
            <w:r>
              <w:rPr>
                <w:b/>
                <w:sz w:val="18"/>
                <w:szCs w:val="18"/>
              </w:rPr>
              <w:t>2021</w:t>
            </w:r>
          </w:p>
        </w:tc>
        <w:tc>
          <w:tcPr>
            <w:tcW w:w="1275" w:type="dxa"/>
            <w:shd w:val="clear" w:color="auto" w:fill="C1E0FF"/>
            <w:vAlign w:val="center"/>
          </w:tcPr>
          <w:p w:rsidR="00413C47" w:rsidRPr="00050399" w:rsidRDefault="00413C47" w:rsidP="00413C47">
            <w:pPr>
              <w:ind w:left="-141" w:right="-109"/>
              <w:jc w:val="center"/>
              <w:rPr>
                <w:b/>
                <w:sz w:val="18"/>
                <w:szCs w:val="18"/>
              </w:rPr>
            </w:pPr>
            <w:r w:rsidRPr="00050399">
              <w:rPr>
                <w:b/>
                <w:sz w:val="18"/>
                <w:szCs w:val="18"/>
              </w:rPr>
              <w:t>Achievement</w:t>
            </w:r>
          </w:p>
        </w:tc>
        <w:tc>
          <w:tcPr>
            <w:tcW w:w="1276" w:type="dxa"/>
            <w:shd w:val="clear" w:color="auto" w:fill="C1E0FF"/>
            <w:vAlign w:val="center"/>
          </w:tcPr>
          <w:p w:rsidR="00413C47" w:rsidRPr="00050399" w:rsidRDefault="00413C47" w:rsidP="00413C47">
            <w:pPr>
              <w:ind w:left="-141" w:right="-110"/>
              <w:jc w:val="center"/>
              <w:rPr>
                <w:b/>
                <w:sz w:val="18"/>
                <w:szCs w:val="18"/>
              </w:rPr>
            </w:pPr>
            <w:r w:rsidRPr="00050399">
              <w:rPr>
                <w:b/>
                <w:sz w:val="18"/>
                <w:szCs w:val="18"/>
              </w:rPr>
              <w:t>Improvement</w:t>
            </w:r>
          </w:p>
        </w:tc>
        <w:tc>
          <w:tcPr>
            <w:tcW w:w="709" w:type="dxa"/>
            <w:shd w:val="clear" w:color="auto" w:fill="C1E0FF"/>
            <w:vAlign w:val="center"/>
          </w:tcPr>
          <w:p w:rsidR="00413C47" w:rsidRPr="00050399" w:rsidRDefault="00413C47" w:rsidP="00413C47">
            <w:pPr>
              <w:ind w:left="-141" w:right="-104"/>
              <w:jc w:val="center"/>
              <w:rPr>
                <w:b/>
                <w:sz w:val="18"/>
                <w:szCs w:val="18"/>
              </w:rPr>
            </w:pPr>
            <w:r w:rsidRPr="00050399">
              <w:rPr>
                <w:b/>
                <w:sz w:val="18"/>
                <w:szCs w:val="18"/>
              </w:rPr>
              <w:t>Overall</w:t>
            </w:r>
          </w:p>
        </w:tc>
        <w:tc>
          <w:tcPr>
            <w:tcW w:w="567" w:type="dxa"/>
            <w:shd w:val="clear" w:color="auto" w:fill="C1E0FF"/>
            <w:vAlign w:val="center"/>
          </w:tcPr>
          <w:p w:rsidR="00413C47" w:rsidRPr="00050399" w:rsidRDefault="00A5118A" w:rsidP="00413C47">
            <w:pPr>
              <w:ind w:left="-141" w:right="-101"/>
              <w:jc w:val="center"/>
              <w:rPr>
                <w:b/>
                <w:sz w:val="18"/>
                <w:szCs w:val="18"/>
              </w:rPr>
            </w:pPr>
            <w:r>
              <w:rPr>
                <w:b/>
                <w:sz w:val="18"/>
                <w:szCs w:val="18"/>
              </w:rPr>
              <w:t>2021</w:t>
            </w:r>
          </w:p>
        </w:tc>
        <w:tc>
          <w:tcPr>
            <w:tcW w:w="567" w:type="dxa"/>
            <w:shd w:val="clear" w:color="auto" w:fill="C1E0FF"/>
            <w:vAlign w:val="center"/>
          </w:tcPr>
          <w:p w:rsidR="00413C47" w:rsidRPr="00050399" w:rsidRDefault="00A5118A" w:rsidP="00413C47">
            <w:pPr>
              <w:ind w:left="-141" w:right="-113"/>
              <w:jc w:val="center"/>
              <w:rPr>
                <w:b/>
                <w:sz w:val="18"/>
                <w:szCs w:val="18"/>
              </w:rPr>
            </w:pPr>
            <w:r>
              <w:rPr>
                <w:b/>
                <w:sz w:val="18"/>
                <w:szCs w:val="18"/>
              </w:rPr>
              <w:t>2022</w:t>
            </w:r>
          </w:p>
        </w:tc>
        <w:tc>
          <w:tcPr>
            <w:tcW w:w="567" w:type="dxa"/>
            <w:shd w:val="clear" w:color="auto" w:fill="C1E0FF"/>
            <w:vAlign w:val="center"/>
          </w:tcPr>
          <w:p w:rsidR="00413C47" w:rsidRPr="00050399" w:rsidRDefault="00A5118A" w:rsidP="00413C47">
            <w:pPr>
              <w:ind w:left="-141" w:right="-109"/>
              <w:jc w:val="center"/>
              <w:rPr>
                <w:b/>
                <w:sz w:val="18"/>
                <w:szCs w:val="18"/>
              </w:rPr>
            </w:pPr>
            <w:r>
              <w:rPr>
                <w:b/>
                <w:sz w:val="18"/>
                <w:szCs w:val="18"/>
              </w:rPr>
              <w:t>2023</w:t>
            </w:r>
          </w:p>
        </w:tc>
      </w:tr>
      <w:tr w:rsidR="00413C47" w:rsidRPr="00FA58C2" w:rsidTr="002B19B9">
        <w:tc>
          <w:tcPr>
            <w:tcW w:w="2552" w:type="dxa"/>
            <w:shd w:val="clear" w:color="auto" w:fill="auto"/>
          </w:tcPr>
          <w:p w:rsidR="00413C47" w:rsidRPr="00FA58C2" w:rsidRDefault="00413C47" w:rsidP="00413C47">
            <w:pPr>
              <w:ind w:left="-102" w:right="-111"/>
              <w:rPr>
                <w:sz w:val="18"/>
                <w:szCs w:val="18"/>
              </w:rPr>
            </w:pPr>
            <w:r w:rsidRPr="00FA58C2">
              <w:rPr>
                <w:sz w:val="18"/>
                <w:szCs w:val="18"/>
              </w:rPr>
              <w:t>Overall percentage of self-identified FNMI students who achieved the acceptable standard on diploma examinations (overall results).</w:t>
            </w:r>
          </w:p>
        </w:tc>
        <w:tc>
          <w:tcPr>
            <w:tcW w:w="567" w:type="dxa"/>
            <w:shd w:val="clear" w:color="auto" w:fill="auto"/>
            <w:vAlign w:val="center"/>
          </w:tcPr>
          <w:p w:rsidR="00413C47" w:rsidRPr="00FA58C2" w:rsidRDefault="00413C47" w:rsidP="00413C47">
            <w:pPr>
              <w:ind w:left="-149" w:right="-114"/>
              <w:jc w:val="center"/>
              <w:rPr>
                <w:sz w:val="18"/>
                <w:szCs w:val="18"/>
              </w:rPr>
            </w:pPr>
            <w:r>
              <w:rPr>
                <w:sz w:val="18"/>
                <w:szCs w:val="18"/>
              </w:rPr>
              <w:t>*</w:t>
            </w:r>
          </w:p>
        </w:tc>
        <w:tc>
          <w:tcPr>
            <w:tcW w:w="567" w:type="dxa"/>
            <w:shd w:val="clear" w:color="auto" w:fill="auto"/>
            <w:vAlign w:val="center"/>
          </w:tcPr>
          <w:p w:rsidR="00413C47" w:rsidRPr="00FA58C2" w:rsidRDefault="00413C47" w:rsidP="00413C47">
            <w:pPr>
              <w:ind w:left="-160" w:right="-111"/>
              <w:jc w:val="center"/>
              <w:rPr>
                <w:sz w:val="18"/>
                <w:szCs w:val="18"/>
              </w:rPr>
            </w:pPr>
            <w:r>
              <w:rPr>
                <w:sz w:val="18"/>
                <w:szCs w:val="18"/>
              </w:rPr>
              <w:t>*</w:t>
            </w:r>
          </w:p>
        </w:tc>
        <w:tc>
          <w:tcPr>
            <w:tcW w:w="567" w:type="dxa"/>
            <w:shd w:val="clear" w:color="auto" w:fill="auto"/>
            <w:vAlign w:val="center"/>
          </w:tcPr>
          <w:p w:rsidR="00413C47" w:rsidRPr="00FA58C2" w:rsidRDefault="00413C47" w:rsidP="00413C47">
            <w:pPr>
              <w:ind w:left="-149" w:right="-114"/>
              <w:jc w:val="center"/>
              <w:rPr>
                <w:sz w:val="18"/>
                <w:szCs w:val="18"/>
              </w:rPr>
            </w:pPr>
          </w:p>
        </w:tc>
        <w:tc>
          <w:tcPr>
            <w:tcW w:w="567" w:type="dxa"/>
            <w:shd w:val="clear" w:color="auto" w:fill="auto"/>
            <w:vAlign w:val="center"/>
          </w:tcPr>
          <w:p w:rsidR="00413C47" w:rsidRPr="00FA58C2" w:rsidRDefault="00413C47" w:rsidP="00413C47">
            <w:pPr>
              <w:ind w:left="-160" w:right="-111"/>
              <w:jc w:val="center"/>
              <w:rPr>
                <w:sz w:val="18"/>
                <w:szCs w:val="18"/>
              </w:rPr>
            </w:pPr>
          </w:p>
        </w:tc>
        <w:tc>
          <w:tcPr>
            <w:tcW w:w="567" w:type="dxa"/>
            <w:shd w:val="clear" w:color="auto" w:fill="auto"/>
            <w:vAlign w:val="center"/>
          </w:tcPr>
          <w:p w:rsidR="00413C47" w:rsidRPr="00FA58C2" w:rsidRDefault="00413C47" w:rsidP="00413C47">
            <w:pPr>
              <w:ind w:left="-141" w:right="-72"/>
              <w:jc w:val="center"/>
              <w:rPr>
                <w:sz w:val="18"/>
                <w:szCs w:val="18"/>
              </w:rPr>
            </w:pPr>
          </w:p>
        </w:tc>
        <w:tc>
          <w:tcPr>
            <w:tcW w:w="709" w:type="dxa"/>
            <w:shd w:val="clear" w:color="auto" w:fill="auto"/>
            <w:vAlign w:val="center"/>
          </w:tcPr>
          <w:p w:rsidR="00413C47" w:rsidRPr="00FA58C2" w:rsidRDefault="00413C47" w:rsidP="00413C47">
            <w:pPr>
              <w:ind w:left="-141" w:right="-72"/>
              <w:jc w:val="center"/>
              <w:rPr>
                <w:sz w:val="18"/>
                <w:szCs w:val="18"/>
              </w:rPr>
            </w:pPr>
          </w:p>
        </w:tc>
        <w:tc>
          <w:tcPr>
            <w:tcW w:w="1275" w:type="dxa"/>
            <w:shd w:val="clear" w:color="auto" w:fill="auto"/>
            <w:vAlign w:val="center"/>
          </w:tcPr>
          <w:p w:rsidR="00413C47" w:rsidRPr="00FA58C2" w:rsidRDefault="00413C47" w:rsidP="00413C47">
            <w:pPr>
              <w:ind w:left="-141" w:right="-109"/>
              <w:jc w:val="center"/>
              <w:rPr>
                <w:sz w:val="18"/>
                <w:szCs w:val="18"/>
              </w:rPr>
            </w:pPr>
          </w:p>
        </w:tc>
        <w:tc>
          <w:tcPr>
            <w:tcW w:w="1276" w:type="dxa"/>
            <w:shd w:val="clear" w:color="auto" w:fill="auto"/>
            <w:vAlign w:val="center"/>
          </w:tcPr>
          <w:p w:rsidR="00413C47" w:rsidRPr="00FA58C2" w:rsidRDefault="00413C47" w:rsidP="00413C47">
            <w:pPr>
              <w:ind w:left="-141" w:right="-110"/>
              <w:jc w:val="center"/>
              <w:rPr>
                <w:sz w:val="18"/>
                <w:szCs w:val="18"/>
              </w:rPr>
            </w:pPr>
          </w:p>
        </w:tc>
        <w:tc>
          <w:tcPr>
            <w:tcW w:w="709" w:type="dxa"/>
            <w:shd w:val="clear" w:color="auto" w:fill="auto"/>
            <w:vAlign w:val="center"/>
          </w:tcPr>
          <w:p w:rsidR="00413C47" w:rsidRPr="00FA58C2" w:rsidRDefault="00413C47" w:rsidP="00413C47">
            <w:pPr>
              <w:ind w:left="-141" w:right="-104"/>
              <w:jc w:val="center"/>
              <w:rPr>
                <w:sz w:val="18"/>
                <w:szCs w:val="18"/>
              </w:rPr>
            </w:pPr>
          </w:p>
        </w:tc>
        <w:tc>
          <w:tcPr>
            <w:tcW w:w="567" w:type="dxa"/>
            <w:shd w:val="clear" w:color="auto" w:fill="auto"/>
            <w:vAlign w:val="center"/>
          </w:tcPr>
          <w:p w:rsidR="00413C47" w:rsidRPr="00FA58C2" w:rsidRDefault="00413C47" w:rsidP="00413C47">
            <w:pPr>
              <w:ind w:left="-141" w:right="-101"/>
              <w:jc w:val="center"/>
              <w:rPr>
                <w:sz w:val="18"/>
                <w:szCs w:val="18"/>
              </w:rPr>
            </w:pPr>
          </w:p>
        </w:tc>
        <w:tc>
          <w:tcPr>
            <w:tcW w:w="567" w:type="dxa"/>
            <w:shd w:val="clear" w:color="auto" w:fill="auto"/>
            <w:vAlign w:val="center"/>
          </w:tcPr>
          <w:p w:rsidR="00413C47" w:rsidRPr="00FA58C2" w:rsidRDefault="00413C47" w:rsidP="00413C47">
            <w:pPr>
              <w:ind w:left="-141" w:right="-113"/>
              <w:jc w:val="center"/>
              <w:rPr>
                <w:sz w:val="18"/>
                <w:szCs w:val="18"/>
              </w:rPr>
            </w:pPr>
          </w:p>
        </w:tc>
        <w:tc>
          <w:tcPr>
            <w:tcW w:w="567" w:type="dxa"/>
            <w:shd w:val="clear" w:color="auto" w:fill="auto"/>
            <w:vAlign w:val="center"/>
          </w:tcPr>
          <w:p w:rsidR="00413C47" w:rsidRPr="00FA58C2" w:rsidRDefault="00413C47" w:rsidP="00413C47">
            <w:pPr>
              <w:ind w:left="-141" w:right="-109"/>
              <w:jc w:val="center"/>
              <w:rPr>
                <w:sz w:val="18"/>
                <w:szCs w:val="18"/>
              </w:rPr>
            </w:pPr>
          </w:p>
        </w:tc>
      </w:tr>
      <w:tr w:rsidR="00413C47" w:rsidRPr="00FA58C2" w:rsidTr="002B19B9">
        <w:tc>
          <w:tcPr>
            <w:tcW w:w="2552" w:type="dxa"/>
            <w:shd w:val="clear" w:color="auto" w:fill="auto"/>
          </w:tcPr>
          <w:p w:rsidR="00413C47" w:rsidRPr="00FA58C2" w:rsidRDefault="00413C47" w:rsidP="00413C47">
            <w:pPr>
              <w:ind w:left="-102" w:right="-111"/>
              <w:rPr>
                <w:sz w:val="18"/>
                <w:szCs w:val="18"/>
              </w:rPr>
            </w:pPr>
            <w:r w:rsidRPr="00FA58C2">
              <w:rPr>
                <w:sz w:val="18"/>
                <w:szCs w:val="18"/>
              </w:rPr>
              <w:t>Overall percentage of self-identified FNMI stude</w:t>
            </w:r>
            <w:r>
              <w:rPr>
                <w:sz w:val="18"/>
                <w:szCs w:val="18"/>
              </w:rPr>
              <w:t xml:space="preserve">nts who achieved the </w:t>
            </w:r>
            <w:r w:rsidRPr="00FA58C2">
              <w:rPr>
                <w:sz w:val="18"/>
                <w:szCs w:val="18"/>
              </w:rPr>
              <w:t>standard</w:t>
            </w:r>
            <w:r>
              <w:rPr>
                <w:sz w:val="18"/>
                <w:szCs w:val="18"/>
              </w:rPr>
              <w:t xml:space="preserve"> of excellence</w:t>
            </w:r>
            <w:r w:rsidRPr="00FA58C2">
              <w:rPr>
                <w:sz w:val="18"/>
                <w:szCs w:val="18"/>
              </w:rPr>
              <w:t xml:space="preserve"> on diploma examinations (overall results).</w:t>
            </w:r>
          </w:p>
        </w:tc>
        <w:tc>
          <w:tcPr>
            <w:tcW w:w="567" w:type="dxa"/>
            <w:shd w:val="clear" w:color="auto" w:fill="auto"/>
            <w:vAlign w:val="center"/>
          </w:tcPr>
          <w:p w:rsidR="00413C47" w:rsidRPr="00FA58C2" w:rsidRDefault="00413C47" w:rsidP="00413C47">
            <w:pPr>
              <w:ind w:left="-149" w:right="-114"/>
              <w:jc w:val="center"/>
              <w:rPr>
                <w:sz w:val="18"/>
                <w:szCs w:val="18"/>
              </w:rPr>
            </w:pPr>
            <w:r>
              <w:rPr>
                <w:sz w:val="18"/>
                <w:szCs w:val="18"/>
              </w:rPr>
              <w:t>*</w:t>
            </w:r>
          </w:p>
        </w:tc>
        <w:tc>
          <w:tcPr>
            <w:tcW w:w="567" w:type="dxa"/>
            <w:shd w:val="clear" w:color="auto" w:fill="auto"/>
            <w:vAlign w:val="center"/>
          </w:tcPr>
          <w:p w:rsidR="00413C47" w:rsidRPr="00FA58C2" w:rsidRDefault="00413C47" w:rsidP="00413C47">
            <w:pPr>
              <w:ind w:left="-160" w:right="-111"/>
              <w:jc w:val="center"/>
              <w:rPr>
                <w:sz w:val="18"/>
                <w:szCs w:val="18"/>
              </w:rPr>
            </w:pPr>
            <w:r>
              <w:rPr>
                <w:sz w:val="18"/>
                <w:szCs w:val="18"/>
              </w:rPr>
              <w:t>*</w:t>
            </w:r>
          </w:p>
        </w:tc>
        <w:tc>
          <w:tcPr>
            <w:tcW w:w="567" w:type="dxa"/>
            <w:shd w:val="clear" w:color="auto" w:fill="auto"/>
            <w:vAlign w:val="center"/>
          </w:tcPr>
          <w:p w:rsidR="00413C47" w:rsidRPr="00FA58C2" w:rsidRDefault="00413C47" w:rsidP="00413C47">
            <w:pPr>
              <w:ind w:left="-149" w:right="-114"/>
              <w:jc w:val="center"/>
              <w:rPr>
                <w:sz w:val="18"/>
                <w:szCs w:val="18"/>
              </w:rPr>
            </w:pPr>
          </w:p>
        </w:tc>
        <w:tc>
          <w:tcPr>
            <w:tcW w:w="567" w:type="dxa"/>
            <w:shd w:val="clear" w:color="auto" w:fill="auto"/>
            <w:vAlign w:val="center"/>
          </w:tcPr>
          <w:p w:rsidR="00413C47" w:rsidRPr="00FA58C2" w:rsidRDefault="00413C47" w:rsidP="00413C47">
            <w:pPr>
              <w:ind w:left="-160" w:right="-111"/>
              <w:jc w:val="center"/>
              <w:rPr>
                <w:sz w:val="18"/>
                <w:szCs w:val="18"/>
              </w:rPr>
            </w:pPr>
          </w:p>
        </w:tc>
        <w:tc>
          <w:tcPr>
            <w:tcW w:w="567" w:type="dxa"/>
            <w:shd w:val="clear" w:color="auto" w:fill="auto"/>
            <w:vAlign w:val="center"/>
          </w:tcPr>
          <w:p w:rsidR="00413C47" w:rsidRPr="00FA58C2" w:rsidRDefault="00413C47" w:rsidP="00413C47">
            <w:pPr>
              <w:ind w:left="-141" w:right="-72"/>
              <w:jc w:val="center"/>
              <w:rPr>
                <w:sz w:val="18"/>
                <w:szCs w:val="18"/>
              </w:rPr>
            </w:pPr>
          </w:p>
        </w:tc>
        <w:tc>
          <w:tcPr>
            <w:tcW w:w="709" w:type="dxa"/>
            <w:shd w:val="clear" w:color="auto" w:fill="auto"/>
            <w:vAlign w:val="center"/>
          </w:tcPr>
          <w:p w:rsidR="00413C47" w:rsidRPr="00FA58C2" w:rsidRDefault="00413C47" w:rsidP="00413C47">
            <w:pPr>
              <w:ind w:left="-141" w:right="-72"/>
              <w:jc w:val="center"/>
              <w:rPr>
                <w:sz w:val="18"/>
                <w:szCs w:val="18"/>
              </w:rPr>
            </w:pPr>
          </w:p>
        </w:tc>
        <w:tc>
          <w:tcPr>
            <w:tcW w:w="1275" w:type="dxa"/>
            <w:shd w:val="clear" w:color="auto" w:fill="auto"/>
            <w:vAlign w:val="center"/>
          </w:tcPr>
          <w:p w:rsidR="00413C47" w:rsidRPr="00FA58C2" w:rsidRDefault="00413C47" w:rsidP="00413C47">
            <w:pPr>
              <w:ind w:left="-141" w:right="-109"/>
              <w:jc w:val="center"/>
              <w:rPr>
                <w:sz w:val="18"/>
                <w:szCs w:val="18"/>
              </w:rPr>
            </w:pPr>
          </w:p>
        </w:tc>
        <w:tc>
          <w:tcPr>
            <w:tcW w:w="1276" w:type="dxa"/>
            <w:shd w:val="clear" w:color="auto" w:fill="auto"/>
            <w:vAlign w:val="center"/>
          </w:tcPr>
          <w:p w:rsidR="00413C47" w:rsidRPr="00FA58C2" w:rsidRDefault="00413C47" w:rsidP="00413C47">
            <w:pPr>
              <w:ind w:left="-141" w:right="-110"/>
              <w:jc w:val="center"/>
              <w:rPr>
                <w:sz w:val="18"/>
                <w:szCs w:val="18"/>
              </w:rPr>
            </w:pPr>
          </w:p>
        </w:tc>
        <w:tc>
          <w:tcPr>
            <w:tcW w:w="709" w:type="dxa"/>
            <w:shd w:val="clear" w:color="auto" w:fill="auto"/>
            <w:vAlign w:val="center"/>
          </w:tcPr>
          <w:p w:rsidR="00413C47" w:rsidRPr="00FA58C2" w:rsidRDefault="00413C47" w:rsidP="00413C47">
            <w:pPr>
              <w:ind w:left="-141" w:right="-104"/>
              <w:jc w:val="center"/>
              <w:rPr>
                <w:sz w:val="18"/>
                <w:szCs w:val="18"/>
              </w:rPr>
            </w:pPr>
          </w:p>
        </w:tc>
        <w:tc>
          <w:tcPr>
            <w:tcW w:w="567" w:type="dxa"/>
            <w:shd w:val="clear" w:color="auto" w:fill="auto"/>
            <w:vAlign w:val="center"/>
          </w:tcPr>
          <w:p w:rsidR="00413C47" w:rsidRPr="00FA58C2" w:rsidRDefault="00413C47" w:rsidP="00413C47">
            <w:pPr>
              <w:ind w:left="-141" w:right="-101"/>
              <w:jc w:val="center"/>
              <w:rPr>
                <w:sz w:val="18"/>
                <w:szCs w:val="18"/>
              </w:rPr>
            </w:pPr>
          </w:p>
        </w:tc>
        <w:tc>
          <w:tcPr>
            <w:tcW w:w="567" w:type="dxa"/>
            <w:shd w:val="clear" w:color="auto" w:fill="auto"/>
            <w:vAlign w:val="center"/>
          </w:tcPr>
          <w:p w:rsidR="00413C47" w:rsidRPr="00FA58C2" w:rsidRDefault="00413C47" w:rsidP="00413C47">
            <w:pPr>
              <w:ind w:left="-141" w:right="-113"/>
              <w:jc w:val="center"/>
              <w:rPr>
                <w:sz w:val="18"/>
                <w:szCs w:val="18"/>
              </w:rPr>
            </w:pPr>
          </w:p>
        </w:tc>
        <w:tc>
          <w:tcPr>
            <w:tcW w:w="567" w:type="dxa"/>
            <w:shd w:val="clear" w:color="auto" w:fill="auto"/>
            <w:vAlign w:val="center"/>
          </w:tcPr>
          <w:p w:rsidR="00413C47" w:rsidRPr="00FA58C2" w:rsidRDefault="00413C47" w:rsidP="00413C47">
            <w:pPr>
              <w:ind w:left="-141" w:right="-109"/>
              <w:jc w:val="center"/>
              <w:rPr>
                <w:sz w:val="18"/>
                <w:szCs w:val="18"/>
              </w:rPr>
            </w:pPr>
          </w:p>
        </w:tc>
      </w:tr>
      <w:tr w:rsidR="00413C47" w:rsidRPr="00FA58C2" w:rsidTr="002B19B9">
        <w:tc>
          <w:tcPr>
            <w:tcW w:w="2552" w:type="dxa"/>
            <w:shd w:val="clear" w:color="auto" w:fill="auto"/>
          </w:tcPr>
          <w:p w:rsidR="00413C47" w:rsidRPr="00FA58C2" w:rsidRDefault="00413C47" w:rsidP="00413C47">
            <w:pPr>
              <w:ind w:left="-102" w:right="-111"/>
              <w:rPr>
                <w:sz w:val="18"/>
                <w:szCs w:val="18"/>
              </w:rPr>
            </w:pPr>
            <w:r>
              <w:rPr>
                <w:sz w:val="18"/>
                <w:szCs w:val="18"/>
              </w:rPr>
              <w:t>High School Completion Rate – Percentage of self-identified FNMI students who completed high school within three years of entering Grade 10.</w:t>
            </w:r>
          </w:p>
        </w:tc>
        <w:tc>
          <w:tcPr>
            <w:tcW w:w="567" w:type="dxa"/>
            <w:shd w:val="clear" w:color="auto" w:fill="auto"/>
            <w:vAlign w:val="center"/>
          </w:tcPr>
          <w:p w:rsidR="00413C47" w:rsidRPr="00FA58C2" w:rsidRDefault="00413C47" w:rsidP="00413C47">
            <w:pPr>
              <w:ind w:left="-149" w:right="-114"/>
              <w:jc w:val="center"/>
              <w:rPr>
                <w:sz w:val="18"/>
                <w:szCs w:val="18"/>
              </w:rPr>
            </w:pPr>
            <w:r>
              <w:rPr>
                <w:sz w:val="18"/>
                <w:szCs w:val="18"/>
              </w:rPr>
              <w:t>n/a</w:t>
            </w:r>
          </w:p>
        </w:tc>
        <w:tc>
          <w:tcPr>
            <w:tcW w:w="567" w:type="dxa"/>
            <w:shd w:val="clear" w:color="auto" w:fill="auto"/>
            <w:vAlign w:val="center"/>
          </w:tcPr>
          <w:p w:rsidR="00413C47" w:rsidRPr="00FA58C2" w:rsidRDefault="00413C47" w:rsidP="00413C47">
            <w:pPr>
              <w:ind w:left="-160" w:right="-111"/>
              <w:jc w:val="center"/>
              <w:rPr>
                <w:sz w:val="18"/>
                <w:szCs w:val="18"/>
              </w:rPr>
            </w:pPr>
            <w:r>
              <w:rPr>
                <w:sz w:val="18"/>
                <w:szCs w:val="18"/>
              </w:rPr>
              <w:t>*</w:t>
            </w:r>
          </w:p>
        </w:tc>
        <w:tc>
          <w:tcPr>
            <w:tcW w:w="567" w:type="dxa"/>
            <w:shd w:val="clear" w:color="auto" w:fill="auto"/>
            <w:vAlign w:val="center"/>
          </w:tcPr>
          <w:p w:rsidR="00413C47" w:rsidRPr="00FA58C2" w:rsidRDefault="00413C47" w:rsidP="00413C47">
            <w:pPr>
              <w:ind w:left="-149" w:right="-114"/>
              <w:jc w:val="center"/>
              <w:rPr>
                <w:sz w:val="18"/>
                <w:szCs w:val="18"/>
              </w:rPr>
            </w:pPr>
          </w:p>
        </w:tc>
        <w:tc>
          <w:tcPr>
            <w:tcW w:w="567" w:type="dxa"/>
            <w:shd w:val="clear" w:color="auto" w:fill="auto"/>
            <w:vAlign w:val="center"/>
          </w:tcPr>
          <w:p w:rsidR="00413C47" w:rsidRPr="00FA58C2" w:rsidRDefault="00413C47" w:rsidP="00413C47">
            <w:pPr>
              <w:ind w:left="-160" w:right="-111"/>
              <w:jc w:val="center"/>
              <w:rPr>
                <w:sz w:val="18"/>
                <w:szCs w:val="18"/>
              </w:rPr>
            </w:pPr>
          </w:p>
        </w:tc>
        <w:tc>
          <w:tcPr>
            <w:tcW w:w="567" w:type="dxa"/>
            <w:shd w:val="clear" w:color="auto" w:fill="auto"/>
            <w:vAlign w:val="center"/>
          </w:tcPr>
          <w:p w:rsidR="00413C47" w:rsidRPr="00FA58C2" w:rsidRDefault="00413C47" w:rsidP="00413C47">
            <w:pPr>
              <w:ind w:left="-141" w:right="-72"/>
              <w:jc w:val="center"/>
              <w:rPr>
                <w:sz w:val="18"/>
                <w:szCs w:val="18"/>
              </w:rPr>
            </w:pPr>
          </w:p>
        </w:tc>
        <w:tc>
          <w:tcPr>
            <w:tcW w:w="709" w:type="dxa"/>
            <w:shd w:val="clear" w:color="auto" w:fill="auto"/>
            <w:vAlign w:val="center"/>
          </w:tcPr>
          <w:p w:rsidR="00413C47" w:rsidRPr="00FA58C2" w:rsidRDefault="00413C47" w:rsidP="00413C47">
            <w:pPr>
              <w:ind w:left="-141" w:right="-72"/>
              <w:jc w:val="center"/>
              <w:rPr>
                <w:sz w:val="18"/>
                <w:szCs w:val="18"/>
              </w:rPr>
            </w:pPr>
          </w:p>
        </w:tc>
        <w:tc>
          <w:tcPr>
            <w:tcW w:w="1275" w:type="dxa"/>
            <w:shd w:val="clear" w:color="auto" w:fill="auto"/>
            <w:vAlign w:val="center"/>
          </w:tcPr>
          <w:p w:rsidR="00413C47" w:rsidRPr="00FA58C2" w:rsidRDefault="00413C47" w:rsidP="00413C47">
            <w:pPr>
              <w:ind w:left="-141" w:right="-109"/>
              <w:jc w:val="center"/>
              <w:rPr>
                <w:sz w:val="18"/>
                <w:szCs w:val="18"/>
              </w:rPr>
            </w:pPr>
          </w:p>
        </w:tc>
        <w:tc>
          <w:tcPr>
            <w:tcW w:w="1276" w:type="dxa"/>
            <w:shd w:val="clear" w:color="auto" w:fill="auto"/>
            <w:vAlign w:val="center"/>
          </w:tcPr>
          <w:p w:rsidR="00413C47" w:rsidRPr="00FA58C2" w:rsidRDefault="00413C47" w:rsidP="00413C47">
            <w:pPr>
              <w:ind w:left="-141" w:right="-110"/>
              <w:jc w:val="center"/>
              <w:rPr>
                <w:sz w:val="18"/>
                <w:szCs w:val="18"/>
              </w:rPr>
            </w:pPr>
          </w:p>
        </w:tc>
        <w:tc>
          <w:tcPr>
            <w:tcW w:w="709" w:type="dxa"/>
            <w:shd w:val="clear" w:color="auto" w:fill="auto"/>
            <w:vAlign w:val="center"/>
          </w:tcPr>
          <w:p w:rsidR="00413C47" w:rsidRPr="00FA58C2" w:rsidRDefault="00413C47" w:rsidP="00413C47">
            <w:pPr>
              <w:ind w:left="-141" w:right="-104"/>
              <w:jc w:val="center"/>
              <w:rPr>
                <w:sz w:val="18"/>
                <w:szCs w:val="18"/>
              </w:rPr>
            </w:pPr>
          </w:p>
        </w:tc>
        <w:tc>
          <w:tcPr>
            <w:tcW w:w="567" w:type="dxa"/>
            <w:shd w:val="clear" w:color="auto" w:fill="auto"/>
            <w:vAlign w:val="center"/>
          </w:tcPr>
          <w:p w:rsidR="00413C47" w:rsidRPr="00FA58C2" w:rsidRDefault="00413C47" w:rsidP="00413C47">
            <w:pPr>
              <w:ind w:left="-141" w:right="-101"/>
              <w:jc w:val="center"/>
              <w:rPr>
                <w:sz w:val="18"/>
                <w:szCs w:val="18"/>
              </w:rPr>
            </w:pPr>
          </w:p>
        </w:tc>
        <w:tc>
          <w:tcPr>
            <w:tcW w:w="567" w:type="dxa"/>
            <w:shd w:val="clear" w:color="auto" w:fill="auto"/>
            <w:vAlign w:val="center"/>
          </w:tcPr>
          <w:p w:rsidR="00413C47" w:rsidRPr="00FA58C2" w:rsidRDefault="00413C47" w:rsidP="00413C47">
            <w:pPr>
              <w:ind w:left="-141" w:right="-113"/>
              <w:jc w:val="center"/>
              <w:rPr>
                <w:sz w:val="18"/>
                <w:szCs w:val="18"/>
              </w:rPr>
            </w:pPr>
          </w:p>
        </w:tc>
        <w:tc>
          <w:tcPr>
            <w:tcW w:w="567" w:type="dxa"/>
            <w:shd w:val="clear" w:color="auto" w:fill="auto"/>
            <w:vAlign w:val="center"/>
          </w:tcPr>
          <w:p w:rsidR="00413C47" w:rsidRPr="00FA58C2" w:rsidRDefault="00413C47" w:rsidP="00413C47">
            <w:pPr>
              <w:ind w:left="-141" w:right="-109"/>
              <w:jc w:val="center"/>
              <w:rPr>
                <w:sz w:val="18"/>
                <w:szCs w:val="18"/>
              </w:rPr>
            </w:pPr>
          </w:p>
        </w:tc>
      </w:tr>
      <w:tr w:rsidR="00413C47" w:rsidRPr="00FA58C2" w:rsidTr="002B19B9">
        <w:tc>
          <w:tcPr>
            <w:tcW w:w="2552" w:type="dxa"/>
            <w:shd w:val="clear" w:color="auto" w:fill="auto"/>
          </w:tcPr>
          <w:p w:rsidR="00413C47" w:rsidRPr="00FA58C2" w:rsidRDefault="00413C47" w:rsidP="00413C47">
            <w:pPr>
              <w:ind w:left="-102" w:right="-111"/>
              <w:rPr>
                <w:sz w:val="18"/>
                <w:szCs w:val="18"/>
              </w:rPr>
            </w:pPr>
            <w:r>
              <w:rPr>
                <w:sz w:val="18"/>
                <w:szCs w:val="18"/>
              </w:rPr>
              <w:t>Drop Out Rate – annual drop out rate of self-identified FNMI students aged 14 to 18.</w:t>
            </w:r>
          </w:p>
        </w:tc>
        <w:tc>
          <w:tcPr>
            <w:tcW w:w="567" w:type="dxa"/>
            <w:shd w:val="clear" w:color="auto" w:fill="auto"/>
            <w:vAlign w:val="center"/>
          </w:tcPr>
          <w:p w:rsidR="00413C47" w:rsidRPr="00FA58C2" w:rsidRDefault="00413C47" w:rsidP="00413C47">
            <w:pPr>
              <w:ind w:left="-149" w:right="-114"/>
              <w:jc w:val="center"/>
              <w:rPr>
                <w:sz w:val="18"/>
                <w:szCs w:val="18"/>
              </w:rPr>
            </w:pPr>
            <w:r>
              <w:rPr>
                <w:sz w:val="18"/>
                <w:szCs w:val="18"/>
              </w:rPr>
              <w:t>*</w:t>
            </w:r>
          </w:p>
        </w:tc>
        <w:tc>
          <w:tcPr>
            <w:tcW w:w="567" w:type="dxa"/>
            <w:shd w:val="clear" w:color="auto" w:fill="auto"/>
            <w:vAlign w:val="center"/>
          </w:tcPr>
          <w:p w:rsidR="00413C47" w:rsidRPr="00FA58C2" w:rsidRDefault="00413C47" w:rsidP="00413C47">
            <w:pPr>
              <w:ind w:left="-160" w:right="-111"/>
              <w:jc w:val="center"/>
              <w:rPr>
                <w:sz w:val="18"/>
                <w:szCs w:val="18"/>
              </w:rPr>
            </w:pPr>
            <w:r>
              <w:rPr>
                <w:sz w:val="18"/>
                <w:szCs w:val="18"/>
              </w:rPr>
              <w:t>*</w:t>
            </w:r>
          </w:p>
        </w:tc>
        <w:tc>
          <w:tcPr>
            <w:tcW w:w="567" w:type="dxa"/>
            <w:shd w:val="clear" w:color="auto" w:fill="auto"/>
            <w:vAlign w:val="center"/>
          </w:tcPr>
          <w:p w:rsidR="00413C47" w:rsidRPr="00FA58C2" w:rsidRDefault="00413C47" w:rsidP="00413C47">
            <w:pPr>
              <w:ind w:left="-149" w:right="-114"/>
              <w:jc w:val="center"/>
              <w:rPr>
                <w:sz w:val="18"/>
                <w:szCs w:val="18"/>
              </w:rPr>
            </w:pPr>
          </w:p>
        </w:tc>
        <w:tc>
          <w:tcPr>
            <w:tcW w:w="567" w:type="dxa"/>
            <w:shd w:val="clear" w:color="auto" w:fill="auto"/>
            <w:vAlign w:val="center"/>
          </w:tcPr>
          <w:p w:rsidR="00413C47" w:rsidRPr="00FA58C2" w:rsidRDefault="00413C47" w:rsidP="00413C47">
            <w:pPr>
              <w:ind w:left="-160" w:right="-111"/>
              <w:jc w:val="center"/>
              <w:rPr>
                <w:sz w:val="18"/>
                <w:szCs w:val="18"/>
              </w:rPr>
            </w:pPr>
          </w:p>
        </w:tc>
        <w:tc>
          <w:tcPr>
            <w:tcW w:w="567" w:type="dxa"/>
            <w:shd w:val="clear" w:color="auto" w:fill="auto"/>
            <w:vAlign w:val="center"/>
          </w:tcPr>
          <w:p w:rsidR="00413C47" w:rsidRPr="00FA58C2" w:rsidRDefault="00413C47" w:rsidP="00413C47">
            <w:pPr>
              <w:ind w:left="-141" w:right="-72"/>
              <w:jc w:val="center"/>
              <w:rPr>
                <w:sz w:val="18"/>
                <w:szCs w:val="18"/>
              </w:rPr>
            </w:pPr>
          </w:p>
        </w:tc>
        <w:tc>
          <w:tcPr>
            <w:tcW w:w="709" w:type="dxa"/>
            <w:shd w:val="clear" w:color="auto" w:fill="auto"/>
            <w:vAlign w:val="center"/>
          </w:tcPr>
          <w:p w:rsidR="00413C47" w:rsidRPr="00FA58C2" w:rsidRDefault="00413C47" w:rsidP="00413C47">
            <w:pPr>
              <w:ind w:left="-141" w:right="-72"/>
              <w:jc w:val="center"/>
              <w:rPr>
                <w:sz w:val="18"/>
                <w:szCs w:val="18"/>
              </w:rPr>
            </w:pPr>
          </w:p>
        </w:tc>
        <w:tc>
          <w:tcPr>
            <w:tcW w:w="1275" w:type="dxa"/>
            <w:shd w:val="clear" w:color="auto" w:fill="auto"/>
            <w:vAlign w:val="center"/>
          </w:tcPr>
          <w:p w:rsidR="00413C47" w:rsidRPr="00FA58C2" w:rsidRDefault="00413C47" w:rsidP="00413C47">
            <w:pPr>
              <w:ind w:left="-141" w:right="-109"/>
              <w:jc w:val="center"/>
              <w:rPr>
                <w:sz w:val="18"/>
                <w:szCs w:val="18"/>
              </w:rPr>
            </w:pPr>
          </w:p>
        </w:tc>
        <w:tc>
          <w:tcPr>
            <w:tcW w:w="1276" w:type="dxa"/>
            <w:shd w:val="clear" w:color="auto" w:fill="auto"/>
            <w:vAlign w:val="center"/>
          </w:tcPr>
          <w:p w:rsidR="00413C47" w:rsidRPr="00FA58C2" w:rsidRDefault="00413C47" w:rsidP="00413C47">
            <w:pPr>
              <w:ind w:left="-141" w:right="-110"/>
              <w:jc w:val="center"/>
              <w:rPr>
                <w:sz w:val="18"/>
                <w:szCs w:val="18"/>
              </w:rPr>
            </w:pPr>
          </w:p>
        </w:tc>
        <w:tc>
          <w:tcPr>
            <w:tcW w:w="709" w:type="dxa"/>
            <w:shd w:val="clear" w:color="auto" w:fill="auto"/>
            <w:vAlign w:val="center"/>
          </w:tcPr>
          <w:p w:rsidR="00413C47" w:rsidRPr="00FA58C2" w:rsidRDefault="00413C47" w:rsidP="00413C47">
            <w:pPr>
              <w:ind w:left="-141" w:right="-104"/>
              <w:jc w:val="center"/>
              <w:rPr>
                <w:sz w:val="18"/>
                <w:szCs w:val="18"/>
              </w:rPr>
            </w:pPr>
          </w:p>
        </w:tc>
        <w:tc>
          <w:tcPr>
            <w:tcW w:w="567" w:type="dxa"/>
            <w:shd w:val="clear" w:color="auto" w:fill="auto"/>
            <w:vAlign w:val="center"/>
          </w:tcPr>
          <w:p w:rsidR="00413C47" w:rsidRPr="00FA58C2" w:rsidRDefault="00413C47" w:rsidP="00413C47">
            <w:pPr>
              <w:ind w:left="-141" w:right="-101"/>
              <w:jc w:val="center"/>
              <w:rPr>
                <w:sz w:val="18"/>
                <w:szCs w:val="18"/>
              </w:rPr>
            </w:pPr>
          </w:p>
        </w:tc>
        <w:tc>
          <w:tcPr>
            <w:tcW w:w="567" w:type="dxa"/>
            <w:shd w:val="clear" w:color="auto" w:fill="auto"/>
            <w:vAlign w:val="center"/>
          </w:tcPr>
          <w:p w:rsidR="00413C47" w:rsidRPr="00FA58C2" w:rsidRDefault="00413C47" w:rsidP="00413C47">
            <w:pPr>
              <w:ind w:left="-141" w:right="-113"/>
              <w:jc w:val="center"/>
              <w:rPr>
                <w:sz w:val="18"/>
                <w:szCs w:val="18"/>
              </w:rPr>
            </w:pPr>
          </w:p>
        </w:tc>
        <w:tc>
          <w:tcPr>
            <w:tcW w:w="567" w:type="dxa"/>
            <w:shd w:val="clear" w:color="auto" w:fill="auto"/>
            <w:vAlign w:val="center"/>
          </w:tcPr>
          <w:p w:rsidR="00413C47" w:rsidRPr="00FA58C2" w:rsidRDefault="00413C47" w:rsidP="00413C47">
            <w:pPr>
              <w:ind w:left="-141" w:right="-109"/>
              <w:jc w:val="center"/>
              <w:rPr>
                <w:sz w:val="18"/>
                <w:szCs w:val="18"/>
              </w:rPr>
            </w:pPr>
          </w:p>
        </w:tc>
      </w:tr>
      <w:tr w:rsidR="00413C47" w:rsidRPr="00FA58C2" w:rsidTr="002B19B9">
        <w:tc>
          <w:tcPr>
            <w:tcW w:w="2552" w:type="dxa"/>
            <w:shd w:val="clear" w:color="auto" w:fill="auto"/>
          </w:tcPr>
          <w:p w:rsidR="00413C47" w:rsidRPr="00FA58C2" w:rsidRDefault="00413C47" w:rsidP="00413C47">
            <w:pPr>
              <w:ind w:left="-102" w:right="-111"/>
              <w:rPr>
                <w:sz w:val="18"/>
                <w:szCs w:val="18"/>
              </w:rPr>
            </w:pPr>
            <w:r>
              <w:rPr>
                <w:sz w:val="18"/>
                <w:szCs w:val="18"/>
              </w:rPr>
              <w:t>High school to post-secondary transition rate of self-identified FNMI students within six years of entering Grade 10.</w:t>
            </w:r>
          </w:p>
        </w:tc>
        <w:tc>
          <w:tcPr>
            <w:tcW w:w="567" w:type="dxa"/>
            <w:shd w:val="clear" w:color="auto" w:fill="auto"/>
            <w:vAlign w:val="center"/>
          </w:tcPr>
          <w:p w:rsidR="00413C47" w:rsidRPr="00FA58C2" w:rsidRDefault="00413C47" w:rsidP="00413C47">
            <w:pPr>
              <w:ind w:left="-149" w:right="-114"/>
              <w:jc w:val="center"/>
              <w:rPr>
                <w:sz w:val="18"/>
                <w:szCs w:val="18"/>
              </w:rPr>
            </w:pPr>
            <w:r>
              <w:rPr>
                <w:sz w:val="18"/>
                <w:szCs w:val="18"/>
              </w:rPr>
              <w:t>*</w:t>
            </w:r>
          </w:p>
        </w:tc>
        <w:tc>
          <w:tcPr>
            <w:tcW w:w="567" w:type="dxa"/>
            <w:shd w:val="clear" w:color="auto" w:fill="auto"/>
            <w:vAlign w:val="center"/>
          </w:tcPr>
          <w:p w:rsidR="00413C47" w:rsidRPr="00FA58C2" w:rsidRDefault="00413C47" w:rsidP="00413C47">
            <w:pPr>
              <w:ind w:left="-160" w:right="-111"/>
              <w:jc w:val="center"/>
              <w:rPr>
                <w:sz w:val="18"/>
                <w:szCs w:val="18"/>
              </w:rPr>
            </w:pPr>
            <w:r>
              <w:rPr>
                <w:sz w:val="18"/>
                <w:szCs w:val="18"/>
              </w:rPr>
              <w:t>n/a</w:t>
            </w:r>
          </w:p>
        </w:tc>
        <w:tc>
          <w:tcPr>
            <w:tcW w:w="567" w:type="dxa"/>
            <w:shd w:val="clear" w:color="auto" w:fill="auto"/>
            <w:vAlign w:val="center"/>
          </w:tcPr>
          <w:p w:rsidR="00413C47" w:rsidRPr="00FA58C2" w:rsidRDefault="00413C47" w:rsidP="00413C47">
            <w:pPr>
              <w:ind w:left="-149" w:right="-114"/>
              <w:jc w:val="center"/>
              <w:rPr>
                <w:sz w:val="18"/>
                <w:szCs w:val="18"/>
              </w:rPr>
            </w:pPr>
          </w:p>
        </w:tc>
        <w:tc>
          <w:tcPr>
            <w:tcW w:w="567" w:type="dxa"/>
            <w:shd w:val="clear" w:color="auto" w:fill="auto"/>
            <w:vAlign w:val="center"/>
          </w:tcPr>
          <w:p w:rsidR="00413C47" w:rsidRPr="00FA58C2" w:rsidRDefault="00413C47" w:rsidP="00413C47">
            <w:pPr>
              <w:ind w:left="-160" w:right="-111"/>
              <w:jc w:val="center"/>
              <w:rPr>
                <w:sz w:val="18"/>
                <w:szCs w:val="18"/>
              </w:rPr>
            </w:pPr>
          </w:p>
        </w:tc>
        <w:tc>
          <w:tcPr>
            <w:tcW w:w="567" w:type="dxa"/>
            <w:shd w:val="clear" w:color="auto" w:fill="auto"/>
            <w:vAlign w:val="center"/>
          </w:tcPr>
          <w:p w:rsidR="00413C47" w:rsidRPr="00FA58C2" w:rsidRDefault="00413C47" w:rsidP="00413C47">
            <w:pPr>
              <w:ind w:left="-141" w:right="-72"/>
              <w:jc w:val="center"/>
              <w:rPr>
                <w:sz w:val="18"/>
                <w:szCs w:val="18"/>
              </w:rPr>
            </w:pPr>
          </w:p>
        </w:tc>
        <w:tc>
          <w:tcPr>
            <w:tcW w:w="709" w:type="dxa"/>
            <w:shd w:val="clear" w:color="auto" w:fill="auto"/>
            <w:vAlign w:val="center"/>
          </w:tcPr>
          <w:p w:rsidR="00413C47" w:rsidRPr="00FA58C2" w:rsidRDefault="00413C47" w:rsidP="00413C47">
            <w:pPr>
              <w:ind w:left="-141" w:right="-72"/>
              <w:jc w:val="center"/>
              <w:rPr>
                <w:sz w:val="18"/>
                <w:szCs w:val="18"/>
              </w:rPr>
            </w:pPr>
          </w:p>
        </w:tc>
        <w:tc>
          <w:tcPr>
            <w:tcW w:w="1275" w:type="dxa"/>
            <w:shd w:val="clear" w:color="auto" w:fill="auto"/>
            <w:vAlign w:val="center"/>
          </w:tcPr>
          <w:p w:rsidR="00413C47" w:rsidRPr="00FA58C2" w:rsidRDefault="00413C47" w:rsidP="00413C47">
            <w:pPr>
              <w:ind w:left="-141" w:right="-109"/>
              <w:jc w:val="center"/>
              <w:rPr>
                <w:sz w:val="18"/>
                <w:szCs w:val="18"/>
              </w:rPr>
            </w:pPr>
          </w:p>
        </w:tc>
        <w:tc>
          <w:tcPr>
            <w:tcW w:w="1276" w:type="dxa"/>
            <w:shd w:val="clear" w:color="auto" w:fill="auto"/>
            <w:vAlign w:val="center"/>
          </w:tcPr>
          <w:p w:rsidR="00413C47" w:rsidRPr="00FA58C2" w:rsidRDefault="00413C47" w:rsidP="00413C47">
            <w:pPr>
              <w:ind w:left="-141" w:right="-110"/>
              <w:jc w:val="center"/>
              <w:rPr>
                <w:sz w:val="18"/>
                <w:szCs w:val="18"/>
              </w:rPr>
            </w:pPr>
          </w:p>
        </w:tc>
        <w:tc>
          <w:tcPr>
            <w:tcW w:w="709" w:type="dxa"/>
            <w:shd w:val="clear" w:color="auto" w:fill="auto"/>
            <w:vAlign w:val="center"/>
          </w:tcPr>
          <w:p w:rsidR="00413C47" w:rsidRPr="00FA58C2" w:rsidRDefault="00413C47" w:rsidP="00413C47">
            <w:pPr>
              <w:ind w:left="-141" w:right="-104"/>
              <w:jc w:val="center"/>
              <w:rPr>
                <w:sz w:val="18"/>
                <w:szCs w:val="18"/>
              </w:rPr>
            </w:pPr>
          </w:p>
        </w:tc>
        <w:tc>
          <w:tcPr>
            <w:tcW w:w="567" w:type="dxa"/>
            <w:shd w:val="clear" w:color="auto" w:fill="auto"/>
            <w:vAlign w:val="center"/>
          </w:tcPr>
          <w:p w:rsidR="00413C47" w:rsidRPr="00FA58C2" w:rsidRDefault="00413C47" w:rsidP="00413C47">
            <w:pPr>
              <w:ind w:left="-141" w:right="-101"/>
              <w:jc w:val="center"/>
              <w:rPr>
                <w:sz w:val="18"/>
                <w:szCs w:val="18"/>
              </w:rPr>
            </w:pPr>
          </w:p>
        </w:tc>
        <w:tc>
          <w:tcPr>
            <w:tcW w:w="567" w:type="dxa"/>
            <w:shd w:val="clear" w:color="auto" w:fill="auto"/>
            <w:vAlign w:val="center"/>
          </w:tcPr>
          <w:p w:rsidR="00413C47" w:rsidRPr="00FA58C2" w:rsidRDefault="00413C47" w:rsidP="00413C47">
            <w:pPr>
              <w:ind w:left="-141" w:right="-113"/>
              <w:jc w:val="center"/>
              <w:rPr>
                <w:sz w:val="18"/>
                <w:szCs w:val="18"/>
              </w:rPr>
            </w:pPr>
          </w:p>
        </w:tc>
        <w:tc>
          <w:tcPr>
            <w:tcW w:w="567" w:type="dxa"/>
            <w:shd w:val="clear" w:color="auto" w:fill="auto"/>
            <w:vAlign w:val="center"/>
          </w:tcPr>
          <w:p w:rsidR="00413C47" w:rsidRPr="00FA58C2" w:rsidRDefault="00413C47" w:rsidP="00413C47">
            <w:pPr>
              <w:ind w:left="-141" w:right="-109"/>
              <w:jc w:val="center"/>
              <w:rPr>
                <w:sz w:val="18"/>
                <w:szCs w:val="18"/>
              </w:rPr>
            </w:pPr>
          </w:p>
        </w:tc>
      </w:tr>
      <w:tr w:rsidR="00413C47" w:rsidRPr="00FA58C2" w:rsidTr="002B19B9">
        <w:tc>
          <w:tcPr>
            <w:tcW w:w="2552" w:type="dxa"/>
            <w:shd w:val="clear" w:color="auto" w:fill="auto"/>
          </w:tcPr>
          <w:p w:rsidR="00413C47" w:rsidRPr="00FA58C2" w:rsidRDefault="00413C47" w:rsidP="00413C47">
            <w:pPr>
              <w:ind w:left="-102" w:right="-111"/>
              <w:rPr>
                <w:sz w:val="18"/>
                <w:szCs w:val="18"/>
              </w:rPr>
            </w:pPr>
            <w:r>
              <w:rPr>
                <w:sz w:val="18"/>
                <w:szCs w:val="18"/>
              </w:rPr>
              <w:t>Percentage of Grade 12 self-identified FNMI students eligible for a Rutherford Scholarship.</w:t>
            </w:r>
          </w:p>
        </w:tc>
        <w:tc>
          <w:tcPr>
            <w:tcW w:w="567" w:type="dxa"/>
            <w:shd w:val="clear" w:color="auto" w:fill="auto"/>
            <w:vAlign w:val="center"/>
          </w:tcPr>
          <w:p w:rsidR="00413C47" w:rsidRPr="00FA58C2" w:rsidRDefault="00413C47" w:rsidP="00413C47">
            <w:pPr>
              <w:ind w:left="-149" w:right="-114"/>
              <w:jc w:val="center"/>
              <w:rPr>
                <w:sz w:val="18"/>
                <w:szCs w:val="18"/>
              </w:rPr>
            </w:pPr>
            <w:r>
              <w:rPr>
                <w:sz w:val="18"/>
                <w:szCs w:val="18"/>
              </w:rPr>
              <w:t>*</w:t>
            </w:r>
          </w:p>
        </w:tc>
        <w:tc>
          <w:tcPr>
            <w:tcW w:w="567" w:type="dxa"/>
            <w:shd w:val="clear" w:color="auto" w:fill="auto"/>
            <w:vAlign w:val="center"/>
          </w:tcPr>
          <w:p w:rsidR="00413C47" w:rsidRPr="00FA58C2" w:rsidRDefault="00413C47" w:rsidP="00413C47">
            <w:pPr>
              <w:ind w:left="-160" w:right="-111"/>
              <w:jc w:val="center"/>
              <w:rPr>
                <w:sz w:val="18"/>
                <w:szCs w:val="18"/>
              </w:rPr>
            </w:pPr>
            <w:r>
              <w:rPr>
                <w:sz w:val="18"/>
                <w:szCs w:val="18"/>
              </w:rPr>
              <w:t>*</w:t>
            </w:r>
          </w:p>
        </w:tc>
        <w:tc>
          <w:tcPr>
            <w:tcW w:w="567" w:type="dxa"/>
            <w:shd w:val="clear" w:color="auto" w:fill="auto"/>
            <w:vAlign w:val="center"/>
          </w:tcPr>
          <w:p w:rsidR="00413C47" w:rsidRPr="00FA58C2" w:rsidRDefault="00413C47" w:rsidP="00413C47">
            <w:pPr>
              <w:ind w:left="-149" w:right="-114"/>
              <w:jc w:val="center"/>
              <w:rPr>
                <w:sz w:val="18"/>
                <w:szCs w:val="18"/>
              </w:rPr>
            </w:pPr>
          </w:p>
        </w:tc>
        <w:tc>
          <w:tcPr>
            <w:tcW w:w="567" w:type="dxa"/>
            <w:shd w:val="clear" w:color="auto" w:fill="auto"/>
            <w:vAlign w:val="center"/>
          </w:tcPr>
          <w:p w:rsidR="00413C47" w:rsidRPr="00FA58C2" w:rsidRDefault="00413C47" w:rsidP="00413C47">
            <w:pPr>
              <w:ind w:left="-160" w:right="-111"/>
              <w:jc w:val="center"/>
              <w:rPr>
                <w:sz w:val="18"/>
                <w:szCs w:val="18"/>
              </w:rPr>
            </w:pPr>
          </w:p>
        </w:tc>
        <w:tc>
          <w:tcPr>
            <w:tcW w:w="567" w:type="dxa"/>
            <w:shd w:val="clear" w:color="auto" w:fill="auto"/>
            <w:vAlign w:val="center"/>
          </w:tcPr>
          <w:p w:rsidR="00413C47" w:rsidRPr="00FA58C2" w:rsidRDefault="00413C47" w:rsidP="00413C47">
            <w:pPr>
              <w:ind w:left="-141" w:right="-72"/>
              <w:jc w:val="center"/>
              <w:rPr>
                <w:sz w:val="18"/>
                <w:szCs w:val="18"/>
              </w:rPr>
            </w:pPr>
          </w:p>
        </w:tc>
        <w:tc>
          <w:tcPr>
            <w:tcW w:w="709" w:type="dxa"/>
            <w:shd w:val="clear" w:color="auto" w:fill="auto"/>
            <w:vAlign w:val="center"/>
          </w:tcPr>
          <w:p w:rsidR="00413C47" w:rsidRPr="00FA58C2" w:rsidRDefault="00413C47" w:rsidP="00413C47">
            <w:pPr>
              <w:ind w:left="-141" w:right="-72"/>
              <w:jc w:val="center"/>
              <w:rPr>
                <w:sz w:val="18"/>
                <w:szCs w:val="18"/>
              </w:rPr>
            </w:pPr>
          </w:p>
        </w:tc>
        <w:tc>
          <w:tcPr>
            <w:tcW w:w="1275" w:type="dxa"/>
            <w:shd w:val="clear" w:color="auto" w:fill="auto"/>
            <w:vAlign w:val="center"/>
          </w:tcPr>
          <w:p w:rsidR="00413C47" w:rsidRPr="00FA58C2" w:rsidRDefault="00413C47" w:rsidP="00413C47">
            <w:pPr>
              <w:ind w:left="-141" w:right="-109"/>
              <w:jc w:val="center"/>
              <w:rPr>
                <w:sz w:val="18"/>
                <w:szCs w:val="18"/>
              </w:rPr>
            </w:pPr>
          </w:p>
        </w:tc>
        <w:tc>
          <w:tcPr>
            <w:tcW w:w="1276" w:type="dxa"/>
            <w:shd w:val="clear" w:color="auto" w:fill="auto"/>
            <w:vAlign w:val="center"/>
          </w:tcPr>
          <w:p w:rsidR="00413C47" w:rsidRPr="00FA58C2" w:rsidRDefault="00413C47" w:rsidP="00413C47">
            <w:pPr>
              <w:ind w:left="-141" w:right="-110"/>
              <w:jc w:val="center"/>
              <w:rPr>
                <w:sz w:val="18"/>
                <w:szCs w:val="18"/>
              </w:rPr>
            </w:pPr>
          </w:p>
        </w:tc>
        <w:tc>
          <w:tcPr>
            <w:tcW w:w="709" w:type="dxa"/>
            <w:shd w:val="clear" w:color="auto" w:fill="auto"/>
            <w:vAlign w:val="center"/>
          </w:tcPr>
          <w:p w:rsidR="00413C47" w:rsidRPr="00FA58C2" w:rsidRDefault="00413C47" w:rsidP="00413C47">
            <w:pPr>
              <w:ind w:left="-141" w:right="-104"/>
              <w:jc w:val="center"/>
              <w:rPr>
                <w:sz w:val="18"/>
                <w:szCs w:val="18"/>
              </w:rPr>
            </w:pPr>
          </w:p>
        </w:tc>
        <w:tc>
          <w:tcPr>
            <w:tcW w:w="567" w:type="dxa"/>
            <w:shd w:val="clear" w:color="auto" w:fill="auto"/>
            <w:vAlign w:val="center"/>
          </w:tcPr>
          <w:p w:rsidR="00413C47" w:rsidRPr="00FA58C2" w:rsidRDefault="00413C47" w:rsidP="00413C47">
            <w:pPr>
              <w:ind w:left="-141" w:right="-101"/>
              <w:jc w:val="center"/>
              <w:rPr>
                <w:sz w:val="18"/>
                <w:szCs w:val="18"/>
              </w:rPr>
            </w:pPr>
          </w:p>
        </w:tc>
        <w:tc>
          <w:tcPr>
            <w:tcW w:w="567" w:type="dxa"/>
            <w:shd w:val="clear" w:color="auto" w:fill="auto"/>
            <w:vAlign w:val="center"/>
          </w:tcPr>
          <w:p w:rsidR="00413C47" w:rsidRPr="00FA58C2" w:rsidRDefault="00413C47" w:rsidP="00413C47">
            <w:pPr>
              <w:ind w:left="-141" w:right="-113"/>
              <w:jc w:val="center"/>
              <w:rPr>
                <w:sz w:val="18"/>
                <w:szCs w:val="18"/>
              </w:rPr>
            </w:pPr>
          </w:p>
        </w:tc>
        <w:tc>
          <w:tcPr>
            <w:tcW w:w="567" w:type="dxa"/>
            <w:shd w:val="clear" w:color="auto" w:fill="auto"/>
            <w:vAlign w:val="center"/>
          </w:tcPr>
          <w:p w:rsidR="00413C47" w:rsidRPr="00FA58C2" w:rsidRDefault="00413C47" w:rsidP="00413C47">
            <w:pPr>
              <w:ind w:left="-141" w:right="-109"/>
              <w:jc w:val="center"/>
              <w:rPr>
                <w:sz w:val="18"/>
                <w:szCs w:val="18"/>
              </w:rPr>
            </w:pPr>
          </w:p>
        </w:tc>
      </w:tr>
      <w:tr w:rsidR="00413C47" w:rsidRPr="00FA58C2" w:rsidTr="002B19B9">
        <w:tc>
          <w:tcPr>
            <w:tcW w:w="2552" w:type="dxa"/>
            <w:shd w:val="clear" w:color="auto" w:fill="auto"/>
          </w:tcPr>
          <w:p w:rsidR="00413C47" w:rsidRPr="00FA58C2" w:rsidRDefault="00413C47" w:rsidP="00413C47">
            <w:pPr>
              <w:ind w:left="-102" w:right="-111"/>
              <w:rPr>
                <w:sz w:val="18"/>
                <w:szCs w:val="18"/>
              </w:rPr>
            </w:pPr>
            <w:r>
              <w:rPr>
                <w:sz w:val="18"/>
                <w:szCs w:val="18"/>
              </w:rPr>
              <w:t>Percentage of self-identified FNMI students writing four or more diploma exams within three years of entering Grade 10.</w:t>
            </w:r>
          </w:p>
        </w:tc>
        <w:tc>
          <w:tcPr>
            <w:tcW w:w="567" w:type="dxa"/>
            <w:shd w:val="clear" w:color="auto" w:fill="auto"/>
            <w:vAlign w:val="center"/>
          </w:tcPr>
          <w:p w:rsidR="00413C47" w:rsidRPr="00FA58C2" w:rsidRDefault="00413C47" w:rsidP="00413C47">
            <w:pPr>
              <w:ind w:left="-149" w:right="-114"/>
              <w:jc w:val="center"/>
              <w:rPr>
                <w:sz w:val="18"/>
                <w:szCs w:val="18"/>
              </w:rPr>
            </w:pPr>
            <w:r>
              <w:rPr>
                <w:sz w:val="18"/>
                <w:szCs w:val="18"/>
              </w:rPr>
              <w:t>n/a</w:t>
            </w:r>
          </w:p>
        </w:tc>
        <w:tc>
          <w:tcPr>
            <w:tcW w:w="567" w:type="dxa"/>
            <w:shd w:val="clear" w:color="auto" w:fill="auto"/>
            <w:vAlign w:val="center"/>
          </w:tcPr>
          <w:p w:rsidR="00413C47" w:rsidRPr="00FA58C2" w:rsidRDefault="00413C47" w:rsidP="00413C47">
            <w:pPr>
              <w:ind w:left="-160" w:right="-111"/>
              <w:jc w:val="center"/>
              <w:rPr>
                <w:sz w:val="18"/>
                <w:szCs w:val="18"/>
              </w:rPr>
            </w:pPr>
            <w:r>
              <w:rPr>
                <w:sz w:val="18"/>
                <w:szCs w:val="18"/>
              </w:rPr>
              <w:t>*</w:t>
            </w:r>
          </w:p>
        </w:tc>
        <w:tc>
          <w:tcPr>
            <w:tcW w:w="567" w:type="dxa"/>
            <w:shd w:val="clear" w:color="auto" w:fill="auto"/>
            <w:vAlign w:val="center"/>
          </w:tcPr>
          <w:p w:rsidR="00413C47" w:rsidRPr="00FA58C2" w:rsidRDefault="00413C47" w:rsidP="00413C47">
            <w:pPr>
              <w:ind w:left="-149" w:right="-114"/>
              <w:jc w:val="center"/>
              <w:rPr>
                <w:sz w:val="18"/>
                <w:szCs w:val="18"/>
              </w:rPr>
            </w:pPr>
          </w:p>
        </w:tc>
        <w:tc>
          <w:tcPr>
            <w:tcW w:w="567" w:type="dxa"/>
            <w:shd w:val="clear" w:color="auto" w:fill="auto"/>
            <w:vAlign w:val="center"/>
          </w:tcPr>
          <w:p w:rsidR="00413C47" w:rsidRPr="00FA58C2" w:rsidRDefault="00413C47" w:rsidP="00413C47">
            <w:pPr>
              <w:ind w:left="-160" w:right="-111"/>
              <w:jc w:val="center"/>
              <w:rPr>
                <w:sz w:val="18"/>
                <w:szCs w:val="18"/>
              </w:rPr>
            </w:pPr>
          </w:p>
        </w:tc>
        <w:tc>
          <w:tcPr>
            <w:tcW w:w="567" w:type="dxa"/>
            <w:shd w:val="clear" w:color="auto" w:fill="auto"/>
            <w:vAlign w:val="center"/>
          </w:tcPr>
          <w:p w:rsidR="00413C47" w:rsidRPr="00FA58C2" w:rsidRDefault="00413C47" w:rsidP="00413C47">
            <w:pPr>
              <w:ind w:left="-141" w:right="-72"/>
              <w:jc w:val="center"/>
              <w:rPr>
                <w:sz w:val="18"/>
                <w:szCs w:val="18"/>
              </w:rPr>
            </w:pPr>
          </w:p>
        </w:tc>
        <w:tc>
          <w:tcPr>
            <w:tcW w:w="709" w:type="dxa"/>
            <w:shd w:val="clear" w:color="auto" w:fill="auto"/>
            <w:vAlign w:val="center"/>
          </w:tcPr>
          <w:p w:rsidR="00413C47" w:rsidRPr="00FA58C2" w:rsidRDefault="00413C47" w:rsidP="00413C47">
            <w:pPr>
              <w:ind w:left="-141" w:right="-72"/>
              <w:jc w:val="center"/>
              <w:rPr>
                <w:sz w:val="18"/>
                <w:szCs w:val="18"/>
              </w:rPr>
            </w:pPr>
          </w:p>
        </w:tc>
        <w:tc>
          <w:tcPr>
            <w:tcW w:w="1275" w:type="dxa"/>
            <w:shd w:val="clear" w:color="auto" w:fill="auto"/>
            <w:vAlign w:val="center"/>
          </w:tcPr>
          <w:p w:rsidR="00413C47" w:rsidRPr="00FA58C2" w:rsidRDefault="00413C47" w:rsidP="00413C47">
            <w:pPr>
              <w:ind w:left="-141" w:right="-109"/>
              <w:jc w:val="center"/>
              <w:rPr>
                <w:sz w:val="18"/>
                <w:szCs w:val="18"/>
              </w:rPr>
            </w:pPr>
          </w:p>
        </w:tc>
        <w:tc>
          <w:tcPr>
            <w:tcW w:w="1276" w:type="dxa"/>
            <w:shd w:val="clear" w:color="auto" w:fill="auto"/>
            <w:vAlign w:val="center"/>
          </w:tcPr>
          <w:p w:rsidR="00413C47" w:rsidRPr="00FA58C2" w:rsidRDefault="00413C47" w:rsidP="00413C47">
            <w:pPr>
              <w:ind w:left="-141" w:right="-110"/>
              <w:jc w:val="center"/>
              <w:rPr>
                <w:sz w:val="18"/>
                <w:szCs w:val="18"/>
              </w:rPr>
            </w:pPr>
          </w:p>
        </w:tc>
        <w:tc>
          <w:tcPr>
            <w:tcW w:w="709" w:type="dxa"/>
            <w:shd w:val="clear" w:color="auto" w:fill="auto"/>
            <w:vAlign w:val="center"/>
          </w:tcPr>
          <w:p w:rsidR="00413C47" w:rsidRPr="00FA58C2" w:rsidRDefault="00413C47" w:rsidP="00413C47">
            <w:pPr>
              <w:ind w:left="-141" w:right="-104"/>
              <w:jc w:val="center"/>
              <w:rPr>
                <w:sz w:val="18"/>
                <w:szCs w:val="18"/>
              </w:rPr>
            </w:pPr>
          </w:p>
        </w:tc>
        <w:tc>
          <w:tcPr>
            <w:tcW w:w="567" w:type="dxa"/>
            <w:shd w:val="clear" w:color="auto" w:fill="auto"/>
            <w:vAlign w:val="center"/>
          </w:tcPr>
          <w:p w:rsidR="00413C47" w:rsidRPr="00FA58C2" w:rsidRDefault="00413C47" w:rsidP="00413C47">
            <w:pPr>
              <w:ind w:left="-141" w:right="-101"/>
              <w:jc w:val="center"/>
              <w:rPr>
                <w:sz w:val="18"/>
                <w:szCs w:val="18"/>
              </w:rPr>
            </w:pPr>
          </w:p>
        </w:tc>
        <w:tc>
          <w:tcPr>
            <w:tcW w:w="567" w:type="dxa"/>
            <w:shd w:val="clear" w:color="auto" w:fill="auto"/>
            <w:vAlign w:val="center"/>
          </w:tcPr>
          <w:p w:rsidR="00413C47" w:rsidRPr="00FA58C2" w:rsidRDefault="00413C47" w:rsidP="00413C47">
            <w:pPr>
              <w:ind w:left="-141" w:right="-113"/>
              <w:jc w:val="center"/>
              <w:rPr>
                <w:sz w:val="18"/>
                <w:szCs w:val="18"/>
              </w:rPr>
            </w:pPr>
          </w:p>
        </w:tc>
        <w:tc>
          <w:tcPr>
            <w:tcW w:w="567" w:type="dxa"/>
            <w:shd w:val="clear" w:color="auto" w:fill="auto"/>
            <w:vAlign w:val="center"/>
          </w:tcPr>
          <w:p w:rsidR="00413C47" w:rsidRPr="00FA58C2" w:rsidRDefault="00413C47" w:rsidP="00413C47">
            <w:pPr>
              <w:ind w:left="-141" w:right="-109"/>
              <w:jc w:val="center"/>
              <w:rPr>
                <w:sz w:val="18"/>
                <w:szCs w:val="18"/>
              </w:rPr>
            </w:pPr>
          </w:p>
        </w:tc>
      </w:tr>
    </w:tbl>
    <w:p w:rsidR="00C30140" w:rsidRDefault="00C30140" w:rsidP="0003328E">
      <w:pPr>
        <w:ind w:left="360"/>
        <w:rPr>
          <w:sz w:val="24"/>
          <w:szCs w:val="24"/>
        </w:rPr>
      </w:pPr>
    </w:p>
    <w:p w:rsidR="00C30140" w:rsidRDefault="00C30140">
      <w:pPr>
        <w:rPr>
          <w:sz w:val="24"/>
          <w:szCs w:val="24"/>
        </w:rPr>
      </w:pPr>
      <w:r>
        <w:rPr>
          <w:sz w:val="24"/>
          <w:szCs w:val="24"/>
        </w:rPr>
        <w:br w:type="page"/>
      </w:r>
    </w:p>
    <w:p w:rsidR="00724CE7" w:rsidRDefault="00724CE7" w:rsidP="00724CE7">
      <w:pPr>
        <w:rPr>
          <w:b/>
          <w:color w:val="003399"/>
          <w:sz w:val="28"/>
          <w:szCs w:val="28"/>
        </w:rPr>
      </w:pPr>
      <w:r>
        <w:rPr>
          <w:b/>
          <w:color w:val="003399"/>
          <w:sz w:val="28"/>
          <w:szCs w:val="28"/>
        </w:rPr>
        <w:lastRenderedPageBreak/>
        <w:t>Outcome Three</w:t>
      </w:r>
      <w:r w:rsidRPr="00645DB1">
        <w:rPr>
          <w:b/>
          <w:color w:val="003399"/>
          <w:sz w:val="28"/>
          <w:szCs w:val="28"/>
        </w:rPr>
        <w:t xml:space="preserve">: </w:t>
      </w:r>
      <w:r w:rsidR="0098080F" w:rsidRPr="004B7F99">
        <w:rPr>
          <w:b/>
          <w:color w:val="003399"/>
          <w:sz w:val="28"/>
          <w:szCs w:val="28"/>
        </w:rPr>
        <w:t>Alberta</w:t>
      </w:r>
      <w:r w:rsidR="0098080F">
        <w:rPr>
          <w:b/>
          <w:color w:val="003399"/>
          <w:sz w:val="28"/>
          <w:szCs w:val="28"/>
        </w:rPr>
        <w:t xml:space="preserve"> has excellent teachers, school leaders, and school authority leaders</w:t>
      </w:r>
    </w:p>
    <w:p w:rsidR="00724CE7" w:rsidRPr="00291A20" w:rsidRDefault="00724CE7" w:rsidP="00724CE7">
      <w:pPr>
        <w:pBdr>
          <w:bottom w:val="single" w:sz="4" w:space="1" w:color="auto"/>
        </w:pBdr>
        <w:ind w:right="49"/>
        <w:rPr>
          <w:sz w:val="12"/>
          <w:szCs w:val="12"/>
        </w:rPr>
      </w:pPr>
    </w:p>
    <w:p w:rsidR="00724CE7" w:rsidRPr="00645DB1" w:rsidRDefault="00724CE7" w:rsidP="00724CE7">
      <w:pPr>
        <w:rPr>
          <w:b/>
          <w:sz w:val="23"/>
          <w:szCs w:val="23"/>
        </w:rPr>
      </w:pPr>
      <w:r w:rsidRPr="00645DB1">
        <w:rPr>
          <w:b/>
          <w:sz w:val="23"/>
          <w:szCs w:val="23"/>
        </w:rPr>
        <w:t>Observations:</w:t>
      </w:r>
    </w:p>
    <w:p w:rsidR="00724CE7" w:rsidRPr="00645DB1" w:rsidRDefault="00724CE7" w:rsidP="00724CE7">
      <w:pPr>
        <w:pStyle w:val="ListParagraph"/>
        <w:numPr>
          <w:ilvl w:val="0"/>
          <w:numId w:val="13"/>
        </w:numPr>
        <w:rPr>
          <w:b/>
          <w:sz w:val="23"/>
          <w:szCs w:val="23"/>
        </w:rPr>
      </w:pPr>
      <w:r w:rsidRPr="00645DB1">
        <w:rPr>
          <w:sz w:val="23"/>
          <w:szCs w:val="23"/>
        </w:rPr>
        <w:t xml:space="preserve">Teacher, parent, and student satisfaction with learning opportunities is </w:t>
      </w:r>
      <w:r w:rsidR="007069E3">
        <w:rPr>
          <w:sz w:val="23"/>
          <w:szCs w:val="23"/>
        </w:rPr>
        <w:t>low</w:t>
      </w:r>
      <w:r w:rsidRPr="00645DB1">
        <w:rPr>
          <w:sz w:val="23"/>
          <w:szCs w:val="23"/>
        </w:rPr>
        <w:t xml:space="preserve"> (</w:t>
      </w:r>
      <w:r w:rsidR="007069E3">
        <w:rPr>
          <w:sz w:val="23"/>
          <w:szCs w:val="23"/>
        </w:rPr>
        <w:t>66.5</w:t>
      </w:r>
      <w:r w:rsidRPr="00645DB1">
        <w:rPr>
          <w:sz w:val="23"/>
          <w:szCs w:val="23"/>
        </w:rPr>
        <w:t xml:space="preserve">) and this is likely due to reduced class offerings because of the temporary loss of one teacher who </w:t>
      </w:r>
      <w:r w:rsidR="007069E3">
        <w:rPr>
          <w:sz w:val="23"/>
          <w:szCs w:val="23"/>
        </w:rPr>
        <w:t>was</w:t>
      </w:r>
      <w:r w:rsidRPr="00645DB1">
        <w:rPr>
          <w:sz w:val="23"/>
          <w:szCs w:val="23"/>
        </w:rPr>
        <w:t xml:space="preserve"> on maternity leave</w:t>
      </w:r>
      <w:r w:rsidR="007069E3">
        <w:rPr>
          <w:sz w:val="23"/>
          <w:szCs w:val="23"/>
        </w:rPr>
        <w:t xml:space="preserve"> last year as well as parental dissatisfaction over having the students in online learning during the COVID-19 lockdown</w:t>
      </w:r>
      <w:r w:rsidRPr="00645DB1">
        <w:rPr>
          <w:sz w:val="23"/>
          <w:szCs w:val="23"/>
        </w:rPr>
        <w:t>.</w:t>
      </w:r>
    </w:p>
    <w:p w:rsidR="00724CE7" w:rsidRPr="00645DB1" w:rsidRDefault="00724CE7" w:rsidP="00724CE7">
      <w:pPr>
        <w:rPr>
          <w:b/>
          <w:sz w:val="23"/>
          <w:szCs w:val="23"/>
        </w:rPr>
      </w:pPr>
      <w:r w:rsidRPr="00645DB1">
        <w:rPr>
          <w:b/>
          <w:sz w:val="23"/>
          <w:szCs w:val="23"/>
        </w:rPr>
        <w:t>Strategies:</w:t>
      </w:r>
    </w:p>
    <w:p w:rsidR="00724CE7" w:rsidRDefault="007069E3" w:rsidP="00724CE7">
      <w:pPr>
        <w:pStyle w:val="ListParagraph"/>
        <w:numPr>
          <w:ilvl w:val="0"/>
          <w:numId w:val="14"/>
        </w:numPr>
        <w:rPr>
          <w:sz w:val="23"/>
          <w:szCs w:val="23"/>
        </w:rPr>
      </w:pPr>
      <w:r>
        <w:rPr>
          <w:sz w:val="23"/>
          <w:szCs w:val="23"/>
        </w:rPr>
        <w:t>The goal for 2021</w:t>
      </w:r>
      <w:r w:rsidR="00724CE7" w:rsidRPr="00645DB1">
        <w:rPr>
          <w:sz w:val="23"/>
          <w:szCs w:val="23"/>
        </w:rPr>
        <w:t xml:space="preserve"> is to bring the level of satisfaction with the program up to </w:t>
      </w:r>
      <w:r>
        <w:rPr>
          <w:sz w:val="23"/>
          <w:szCs w:val="23"/>
        </w:rPr>
        <w:t>90</w:t>
      </w:r>
      <w:r w:rsidR="00724CE7" w:rsidRPr="00645DB1">
        <w:rPr>
          <w:sz w:val="23"/>
          <w:szCs w:val="23"/>
        </w:rPr>
        <w:t>.0 2022.</w:t>
      </w:r>
    </w:p>
    <w:p w:rsidR="004A6AC6" w:rsidRPr="004A6AC6" w:rsidRDefault="004A6AC6" w:rsidP="004A6AC6">
      <w:pPr>
        <w:pStyle w:val="ListParagraph"/>
        <w:numPr>
          <w:ilvl w:val="0"/>
          <w:numId w:val="14"/>
        </w:numPr>
        <w:rPr>
          <w:sz w:val="24"/>
          <w:szCs w:val="24"/>
        </w:rPr>
      </w:pPr>
      <w:r>
        <w:rPr>
          <w:sz w:val="24"/>
          <w:szCs w:val="24"/>
        </w:rPr>
        <w:t>To purchase and use technology and explain how these concepts may integrate into everyday students’ lives now and/or after their schooling.</w:t>
      </w:r>
    </w:p>
    <w:p w:rsidR="00724CE7" w:rsidRPr="00645DB1" w:rsidRDefault="00724CE7" w:rsidP="00724CE7">
      <w:pPr>
        <w:pStyle w:val="ListParagraph"/>
        <w:numPr>
          <w:ilvl w:val="0"/>
          <w:numId w:val="14"/>
        </w:numPr>
        <w:rPr>
          <w:sz w:val="23"/>
          <w:szCs w:val="23"/>
        </w:rPr>
      </w:pPr>
      <w:r w:rsidRPr="00645DB1">
        <w:rPr>
          <w:sz w:val="23"/>
          <w:szCs w:val="23"/>
        </w:rPr>
        <w:t>Parkview Adventist Academy will continue to provide Career and Technology Studies options, with small class sizes to provide better teacher-to-student ratios</w:t>
      </w:r>
      <w:r>
        <w:rPr>
          <w:sz w:val="23"/>
          <w:szCs w:val="23"/>
        </w:rPr>
        <w:t xml:space="preserve"> </w:t>
      </w:r>
      <w:r>
        <w:rPr>
          <w:sz w:val="24"/>
          <w:szCs w:val="24"/>
        </w:rPr>
        <w:t>which impart tangible skills useful for life.  These classes may form the beginning of a possible career</w:t>
      </w:r>
      <w:r w:rsidRPr="00645DB1">
        <w:rPr>
          <w:sz w:val="23"/>
          <w:szCs w:val="23"/>
        </w:rPr>
        <w:t>.</w:t>
      </w:r>
    </w:p>
    <w:p w:rsidR="00724CE7" w:rsidRPr="00645DB1" w:rsidRDefault="00724CE7" w:rsidP="00724CE7">
      <w:pPr>
        <w:pStyle w:val="ListParagraph"/>
        <w:numPr>
          <w:ilvl w:val="0"/>
          <w:numId w:val="14"/>
        </w:numPr>
        <w:rPr>
          <w:sz w:val="23"/>
          <w:szCs w:val="23"/>
        </w:rPr>
      </w:pPr>
      <w:r w:rsidRPr="00645DB1">
        <w:rPr>
          <w:sz w:val="23"/>
          <w:szCs w:val="23"/>
        </w:rPr>
        <w:t>Students will continue to have opportunities to participate in collegiate level music programs: choir and orchestra.</w:t>
      </w:r>
    </w:p>
    <w:p w:rsidR="00724CE7" w:rsidRDefault="00724CE7" w:rsidP="00724CE7">
      <w:pPr>
        <w:pStyle w:val="ListParagraph"/>
        <w:numPr>
          <w:ilvl w:val="0"/>
          <w:numId w:val="14"/>
        </w:numPr>
        <w:rPr>
          <w:sz w:val="23"/>
          <w:szCs w:val="23"/>
        </w:rPr>
      </w:pPr>
      <w:r w:rsidRPr="00645DB1">
        <w:rPr>
          <w:sz w:val="23"/>
          <w:szCs w:val="23"/>
        </w:rPr>
        <w:t>The students will be able to take digital video production classes.</w:t>
      </w:r>
    </w:p>
    <w:p w:rsidR="004A6AC6" w:rsidRPr="00645DB1" w:rsidRDefault="004A6AC6" w:rsidP="004A6AC6">
      <w:pPr>
        <w:pStyle w:val="ListParagraph"/>
        <w:numPr>
          <w:ilvl w:val="0"/>
          <w:numId w:val="14"/>
        </w:numPr>
        <w:rPr>
          <w:sz w:val="23"/>
          <w:szCs w:val="23"/>
        </w:rPr>
      </w:pPr>
      <w:r>
        <w:rPr>
          <w:b/>
          <w:sz w:val="24"/>
          <w:szCs w:val="24"/>
        </w:rPr>
        <w:t xml:space="preserve">To </w:t>
      </w:r>
      <w:r w:rsidR="00AC2804">
        <w:rPr>
          <w:b/>
          <w:sz w:val="24"/>
          <w:szCs w:val="24"/>
        </w:rPr>
        <w:t xml:space="preserve">provide opportunities in Foods and </w:t>
      </w:r>
      <w:r>
        <w:rPr>
          <w:b/>
          <w:sz w:val="24"/>
          <w:szCs w:val="24"/>
        </w:rPr>
        <w:t>Art to explore cultural foods and identities which is a strong factor in citizenship.</w:t>
      </w:r>
    </w:p>
    <w:p w:rsidR="00724CE7" w:rsidRPr="00645DB1" w:rsidRDefault="00724CE7" w:rsidP="00724CE7">
      <w:pPr>
        <w:pStyle w:val="ListParagraph"/>
        <w:numPr>
          <w:ilvl w:val="0"/>
          <w:numId w:val="14"/>
        </w:numPr>
        <w:rPr>
          <w:sz w:val="23"/>
          <w:szCs w:val="23"/>
        </w:rPr>
      </w:pPr>
      <w:r w:rsidRPr="00645DB1">
        <w:rPr>
          <w:sz w:val="23"/>
          <w:szCs w:val="23"/>
        </w:rPr>
        <w:t>The Physical Education program will continue to be enriched with a pool, hockey rink, weight room, track and field area, baseball field, and large gymnasium.</w:t>
      </w:r>
    </w:p>
    <w:p w:rsidR="00724CE7" w:rsidRPr="00645DB1" w:rsidRDefault="00724CE7" w:rsidP="00724CE7">
      <w:pPr>
        <w:pStyle w:val="ListParagraph"/>
        <w:numPr>
          <w:ilvl w:val="0"/>
          <w:numId w:val="14"/>
        </w:numPr>
        <w:rPr>
          <w:sz w:val="23"/>
          <w:szCs w:val="23"/>
        </w:rPr>
      </w:pPr>
      <w:r w:rsidRPr="00645DB1">
        <w:rPr>
          <w:sz w:val="23"/>
          <w:szCs w:val="23"/>
        </w:rPr>
        <w:t>Drama, Computers, French, Political Thinking, and Recreation Management are electives offered on a staggered schedule to facilitate community interest and opportunity.</w:t>
      </w:r>
    </w:p>
    <w:p w:rsidR="00724CE7" w:rsidRPr="00645DB1" w:rsidRDefault="00724CE7" w:rsidP="00724CE7">
      <w:pPr>
        <w:pStyle w:val="ListParagraph"/>
        <w:numPr>
          <w:ilvl w:val="0"/>
          <w:numId w:val="14"/>
        </w:numPr>
        <w:rPr>
          <w:sz w:val="23"/>
          <w:szCs w:val="23"/>
        </w:rPr>
      </w:pPr>
      <w:r w:rsidRPr="00645DB1">
        <w:rPr>
          <w:sz w:val="23"/>
          <w:szCs w:val="23"/>
        </w:rPr>
        <w:t>Personal Finance will continue as an elective to educate students for success in life after school.</w:t>
      </w:r>
    </w:p>
    <w:p w:rsidR="00724CE7" w:rsidRPr="00645DB1" w:rsidRDefault="00724CE7" w:rsidP="00724CE7">
      <w:pPr>
        <w:pStyle w:val="ListParagraph"/>
        <w:numPr>
          <w:ilvl w:val="0"/>
          <w:numId w:val="14"/>
        </w:numPr>
        <w:rPr>
          <w:sz w:val="23"/>
          <w:szCs w:val="23"/>
        </w:rPr>
      </w:pPr>
      <w:r w:rsidRPr="00645DB1">
        <w:rPr>
          <w:sz w:val="23"/>
          <w:szCs w:val="23"/>
        </w:rPr>
        <w:t>A Track and Field and Cross-Country Running Club is offered for interested students.</w:t>
      </w:r>
    </w:p>
    <w:p w:rsidR="00724CE7" w:rsidRPr="00645DB1" w:rsidRDefault="00724CE7" w:rsidP="00724CE7">
      <w:pPr>
        <w:pStyle w:val="ListParagraph"/>
        <w:numPr>
          <w:ilvl w:val="0"/>
          <w:numId w:val="14"/>
        </w:numPr>
        <w:rPr>
          <w:sz w:val="23"/>
          <w:szCs w:val="23"/>
        </w:rPr>
      </w:pPr>
      <w:r w:rsidRPr="00645DB1">
        <w:rPr>
          <w:sz w:val="23"/>
          <w:szCs w:val="23"/>
        </w:rPr>
        <w:t>Scheduling accommodations are made for students to participate in a collegiate level gymnastics team and choir.</w:t>
      </w:r>
    </w:p>
    <w:p w:rsidR="00724CE7" w:rsidRPr="00645DB1" w:rsidRDefault="00AC2804" w:rsidP="00724CE7">
      <w:pPr>
        <w:pStyle w:val="ListParagraph"/>
        <w:numPr>
          <w:ilvl w:val="0"/>
          <w:numId w:val="14"/>
        </w:numPr>
        <w:rPr>
          <w:sz w:val="23"/>
          <w:szCs w:val="23"/>
        </w:rPr>
      </w:pPr>
      <w:r>
        <w:rPr>
          <w:sz w:val="23"/>
          <w:szCs w:val="23"/>
        </w:rPr>
        <w:t>S</w:t>
      </w:r>
      <w:r w:rsidR="00724CE7" w:rsidRPr="00645DB1">
        <w:rPr>
          <w:sz w:val="23"/>
          <w:szCs w:val="23"/>
        </w:rPr>
        <w:t xml:space="preserve">taff meetings are scheduled </w:t>
      </w:r>
      <w:r>
        <w:rPr>
          <w:sz w:val="23"/>
          <w:szCs w:val="23"/>
        </w:rPr>
        <w:t xml:space="preserve">monthly </w:t>
      </w:r>
      <w:r w:rsidR="00724CE7" w:rsidRPr="00645DB1">
        <w:rPr>
          <w:sz w:val="23"/>
          <w:szCs w:val="23"/>
        </w:rPr>
        <w:t>to help address new initiatives in education and to work together in refining the art of teaching and mentoring each other through experiences and studies.  Our staff is generally young and benefit from an environment in which a unique camaraderie is both encouraged and nourished by administration in which there is a mutual exchange of excitement and energy.  As a part of this, there is a beneficial open mentorship between seasoned teachers and newer teachers.  Newer teachers are encouraged to contribute ideas and strategies as well as seasoned teachers.  Seasoned teachers are encouraged to assist newer teachers when they are struggling with content or student relationships.</w:t>
      </w:r>
    </w:p>
    <w:p w:rsidR="00724CE7" w:rsidRPr="00645DB1" w:rsidRDefault="00724CE7" w:rsidP="00724CE7">
      <w:pPr>
        <w:pStyle w:val="ListParagraph"/>
        <w:numPr>
          <w:ilvl w:val="0"/>
          <w:numId w:val="14"/>
        </w:numPr>
        <w:rPr>
          <w:sz w:val="23"/>
          <w:szCs w:val="23"/>
        </w:rPr>
      </w:pPr>
      <w:r w:rsidRPr="00645DB1">
        <w:rPr>
          <w:sz w:val="23"/>
          <w:szCs w:val="23"/>
        </w:rPr>
        <w:t>Parkview Adventist Academy will continue to hire, experienced, qualified, and certified teachers who will teach in their respective subject matters.</w:t>
      </w:r>
    </w:p>
    <w:p w:rsidR="00724CE7" w:rsidRPr="00645DB1" w:rsidRDefault="00724CE7" w:rsidP="00724CE7">
      <w:pPr>
        <w:spacing w:after="0"/>
        <w:ind w:left="360"/>
        <w:rPr>
          <w:sz w:val="23"/>
          <w:szCs w:val="23"/>
        </w:rPr>
      </w:pPr>
      <w:r w:rsidRPr="00645DB1">
        <w:rPr>
          <w:sz w:val="23"/>
          <w:szCs w:val="23"/>
        </w:rPr>
        <w:t>Notes:</w:t>
      </w:r>
    </w:p>
    <w:p w:rsidR="00724CE7" w:rsidRDefault="00724CE7" w:rsidP="00724CE7">
      <w:pPr>
        <w:ind w:left="360"/>
        <w:rPr>
          <w:sz w:val="24"/>
          <w:szCs w:val="24"/>
        </w:rPr>
      </w:pPr>
      <w:r w:rsidRPr="006F7CBF">
        <w:rPr>
          <w:sz w:val="24"/>
          <w:szCs w:val="24"/>
        </w:rPr>
        <w:t>**See outcome data for this section on the next page.</w:t>
      </w:r>
    </w:p>
    <w:p w:rsidR="00B62073" w:rsidRDefault="00B62073" w:rsidP="00C30140">
      <w:pPr>
        <w:rPr>
          <w:b/>
          <w:sz w:val="24"/>
          <w:szCs w:val="24"/>
        </w:rPr>
      </w:pPr>
    </w:p>
    <w:p w:rsidR="004A6AC6" w:rsidRDefault="004A6AC6" w:rsidP="004A6AC6">
      <w:pPr>
        <w:rPr>
          <w:b/>
          <w:color w:val="003399"/>
          <w:sz w:val="28"/>
          <w:szCs w:val="28"/>
        </w:rPr>
      </w:pPr>
      <w:r>
        <w:rPr>
          <w:b/>
          <w:color w:val="003399"/>
          <w:sz w:val="28"/>
          <w:szCs w:val="28"/>
        </w:rPr>
        <w:t>Outcome Three</w:t>
      </w:r>
      <w:r w:rsidRPr="00645DB1">
        <w:rPr>
          <w:b/>
          <w:color w:val="003399"/>
          <w:sz w:val="28"/>
          <w:szCs w:val="28"/>
        </w:rPr>
        <w:t xml:space="preserve">: </w:t>
      </w:r>
      <w:r w:rsidR="0098080F" w:rsidRPr="004B7F99">
        <w:rPr>
          <w:b/>
          <w:color w:val="003399"/>
          <w:sz w:val="28"/>
          <w:szCs w:val="28"/>
        </w:rPr>
        <w:t>Alberta</w:t>
      </w:r>
      <w:r w:rsidR="0098080F">
        <w:rPr>
          <w:b/>
          <w:color w:val="003399"/>
          <w:sz w:val="28"/>
          <w:szCs w:val="28"/>
        </w:rPr>
        <w:t xml:space="preserve"> has excellent teachers, school leaders, and school authority leaders</w:t>
      </w:r>
    </w:p>
    <w:p w:rsidR="004A6AC6" w:rsidRPr="00291A20" w:rsidRDefault="004A6AC6" w:rsidP="004A6AC6">
      <w:pPr>
        <w:pBdr>
          <w:bottom w:val="single" w:sz="4" w:space="1" w:color="auto"/>
        </w:pBdr>
        <w:ind w:right="49"/>
        <w:rPr>
          <w:sz w:val="12"/>
          <w:szCs w:val="12"/>
        </w:rPr>
      </w:pPr>
    </w:p>
    <w:p w:rsidR="004A6AC6" w:rsidRDefault="004A6AC6" w:rsidP="004A6AC6">
      <w:pPr>
        <w:kinsoku w:val="0"/>
        <w:overflowPunct w:val="0"/>
        <w:autoSpaceDE w:val="0"/>
        <w:autoSpaceDN w:val="0"/>
        <w:adjustRightInd w:val="0"/>
        <w:spacing w:line="240" w:lineRule="auto"/>
        <w:rPr>
          <w:rFonts w:ascii="Arial" w:hAnsi="Arial" w:cs="Arial"/>
          <w:b/>
          <w:bCs/>
          <w:color w:val="002060"/>
          <w:sz w:val="20"/>
          <w:szCs w:val="20"/>
        </w:rPr>
      </w:pPr>
      <w:r>
        <w:rPr>
          <w:rFonts w:ascii="Arial" w:hAnsi="Arial" w:cs="Arial"/>
          <w:b/>
          <w:bCs/>
          <w:color w:val="002060"/>
          <w:sz w:val="20"/>
          <w:szCs w:val="20"/>
        </w:rPr>
        <w:t>Program of Studies</w:t>
      </w:r>
      <w:r w:rsidRPr="00E2388E">
        <w:rPr>
          <w:rFonts w:ascii="Arial" w:hAnsi="Arial" w:cs="Arial"/>
          <w:b/>
          <w:bCs/>
          <w:color w:val="002060"/>
          <w:sz w:val="20"/>
          <w:szCs w:val="20"/>
        </w:rPr>
        <w:t xml:space="preserve"> Measure History</w:t>
      </w:r>
    </w:p>
    <w:tbl>
      <w:tblPr>
        <w:tblStyle w:val="TableGrid"/>
        <w:tblW w:w="11057" w:type="dxa"/>
        <w:tblInd w:w="-572" w:type="dxa"/>
        <w:tblLook w:val="04A0" w:firstRow="1" w:lastRow="0" w:firstColumn="1" w:lastColumn="0" w:noHBand="0" w:noVBand="1"/>
      </w:tblPr>
      <w:tblGrid>
        <w:gridCol w:w="2539"/>
        <w:gridCol w:w="566"/>
        <w:gridCol w:w="566"/>
        <w:gridCol w:w="566"/>
        <w:gridCol w:w="566"/>
        <w:gridCol w:w="566"/>
        <w:gridCol w:w="708"/>
        <w:gridCol w:w="1273"/>
        <w:gridCol w:w="1275"/>
        <w:gridCol w:w="734"/>
        <w:gridCol w:w="566"/>
        <w:gridCol w:w="566"/>
        <w:gridCol w:w="566"/>
      </w:tblGrid>
      <w:tr w:rsidR="004A6AC6" w:rsidRPr="00050399" w:rsidTr="003868C3">
        <w:tc>
          <w:tcPr>
            <w:tcW w:w="2539" w:type="dxa"/>
            <w:vMerge w:val="restart"/>
            <w:shd w:val="clear" w:color="auto" w:fill="C1E0FF"/>
            <w:vAlign w:val="center"/>
          </w:tcPr>
          <w:p w:rsidR="004A6AC6" w:rsidRPr="00050399" w:rsidRDefault="004A6AC6" w:rsidP="003868C3">
            <w:pPr>
              <w:ind w:left="-102" w:right="-111"/>
              <w:rPr>
                <w:b/>
                <w:sz w:val="18"/>
                <w:szCs w:val="18"/>
              </w:rPr>
            </w:pPr>
            <w:r w:rsidRPr="00050399">
              <w:rPr>
                <w:b/>
                <w:sz w:val="18"/>
                <w:szCs w:val="18"/>
              </w:rPr>
              <w:t>Performance Measure</w:t>
            </w:r>
          </w:p>
        </w:tc>
        <w:tc>
          <w:tcPr>
            <w:tcW w:w="2830" w:type="dxa"/>
            <w:gridSpan w:val="5"/>
            <w:shd w:val="clear" w:color="auto" w:fill="C1E0FF"/>
            <w:vAlign w:val="center"/>
          </w:tcPr>
          <w:p w:rsidR="004A6AC6" w:rsidRPr="00050399" w:rsidRDefault="004A6AC6" w:rsidP="003868C3">
            <w:pPr>
              <w:jc w:val="center"/>
              <w:rPr>
                <w:b/>
                <w:sz w:val="18"/>
                <w:szCs w:val="18"/>
              </w:rPr>
            </w:pPr>
            <w:r w:rsidRPr="00050399">
              <w:rPr>
                <w:b/>
                <w:sz w:val="18"/>
                <w:szCs w:val="18"/>
              </w:rPr>
              <w:t>Results (in percentages)</w:t>
            </w:r>
          </w:p>
        </w:tc>
        <w:tc>
          <w:tcPr>
            <w:tcW w:w="708" w:type="dxa"/>
            <w:shd w:val="clear" w:color="auto" w:fill="C1E0FF"/>
            <w:vAlign w:val="center"/>
          </w:tcPr>
          <w:p w:rsidR="004A6AC6" w:rsidRPr="00050399" w:rsidRDefault="004A6AC6" w:rsidP="003868C3">
            <w:pPr>
              <w:ind w:left="-141" w:right="-72"/>
              <w:jc w:val="center"/>
              <w:rPr>
                <w:b/>
                <w:sz w:val="18"/>
                <w:szCs w:val="18"/>
              </w:rPr>
            </w:pPr>
            <w:r w:rsidRPr="00050399">
              <w:rPr>
                <w:b/>
                <w:sz w:val="18"/>
                <w:szCs w:val="18"/>
              </w:rPr>
              <w:t>Target</w:t>
            </w:r>
          </w:p>
        </w:tc>
        <w:tc>
          <w:tcPr>
            <w:tcW w:w="3282" w:type="dxa"/>
            <w:gridSpan w:val="3"/>
            <w:shd w:val="clear" w:color="auto" w:fill="C1E0FF"/>
            <w:vAlign w:val="center"/>
          </w:tcPr>
          <w:p w:rsidR="004A6AC6" w:rsidRPr="00050399" w:rsidRDefault="004A6AC6" w:rsidP="003868C3">
            <w:pPr>
              <w:ind w:left="-141"/>
              <w:jc w:val="center"/>
              <w:rPr>
                <w:b/>
                <w:sz w:val="18"/>
                <w:szCs w:val="18"/>
              </w:rPr>
            </w:pPr>
            <w:r w:rsidRPr="00050399">
              <w:rPr>
                <w:b/>
                <w:sz w:val="18"/>
                <w:szCs w:val="18"/>
              </w:rPr>
              <w:t>Evaluation</w:t>
            </w:r>
          </w:p>
        </w:tc>
        <w:tc>
          <w:tcPr>
            <w:tcW w:w="1698" w:type="dxa"/>
            <w:gridSpan w:val="3"/>
            <w:shd w:val="clear" w:color="auto" w:fill="C1E0FF"/>
            <w:vAlign w:val="center"/>
          </w:tcPr>
          <w:p w:rsidR="004A6AC6" w:rsidRPr="00050399" w:rsidRDefault="004A6AC6" w:rsidP="003868C3">
            <w:pPr>
              <w:ind w:left="-141"/>
              <w:jc w:val="center"/>
              <w:rPr>
                <w:b/>
                <w:sz w:val="18"/>
                <w:szCs w:val="18"/>
              </w:rPr>
            </w:pPr>
            <w:r w:rsidRPr="00050399">
              <w:rPr>
                <w:b/>
                <w:sz w:val="18"/>
                <w:szCs w:val="18"/>
              </w:rPr>
              <w:t>Targets</w:t>
            </w:r>
          </w:p>
        </w:tc>
      </w:tr>
      <w:tr w:rsidR="00AC2804" w:rsidRPr="00050399" w:rsidTr="003868C3">
        <w:tc>
          <w:tcPr>
            <w:tcW w:w="2539" w:type="dxa"/>
            <w:vMerge/>
            <w:shd w:val="clear" w:color="auto" w:fill="C1E0FF"/>
          </w:tcPr>
          <w:p w:rsidR="00AC2804" w:rsidRPr="00050399" w:rsidRDefault="00AC2804" w:rsidP="00AC2804">
            <w:pPr>
              <w:ind w:left="-102" w:right="-111"/>
              <w:rPr>
                <w:b/>
                <w:sz w:val="18"/>
                <w:szCs w:val="18"/>
              </w:rPr>
            </w:pPr>
          </w:p>
        </w:tc>
        <w:tc>
          <w:tcPr>
            <w:tcW w:w="566" w:type="dxa"/>
            <w:shd w:val="clear" w:color="auto" w:fill="C1E0FF"/>
            <w:vAlign w:val="center"/>
          </w:tcPr>
          <w:p w:rsidR="00AC2804" w:rsidRPr="00050399" w:rsidRDefault="00AC2804" w:rsidP="00AC2804">
            <w:pPr>
              <w:ind w:left="-149" w:right="-114"/>
              <w:jc w:val="center"/>
              <w:rPr>
                <w:b/>
                <w:sz w:val="18"/>
                <w:szCs w:val="18"/>
              </w:rPr>
            </w:pPr>
            <w:r w:rsidRPr="00050399">
              <w:rPr>
                <w:b/>
                <w:sz w:val="18"/>
                <w:szCs w:val="18"/>
              </w:rPr>
              <w:t>2016</w:t>
            </w:r>
          </w:p>
        </w:tc>
        <w:tc>
          <w:tcPr>
            <w:tcW w:w="566" w:type="dxa"/>
            <w:shd w:val="clear" w:color="auto" w:fill="C1E0FF"/>
            <w:vAlign w:val="center"/>
          </w:tcPr>
          <w:p w:rsidR="00AC2804" w:rsidRPr="00050399" w:rsidRDefault="00AC2804" w:rsidP="00AC2804">
            <w:pPr>
              <w:ind w:left="-160" w:right="-111"/>
              <w:jc w:val="center"/>
              <w:rPr>
                <w:b/>
                <w:sz w:val="18"/>
                <w:szCs w:val="18"/>
              </w:rPr>
            </w:pPr>
            <w:r w:rsidRPr="00050399">
              <w:rPr>
                <w:b/>
                <w:sz w:val="18"/>
                <w:szCs w:val="18"/>
              </w:rPr>
              <w:t>2017</w:t>
            </w:r>
          </w:p>
        </w:tc>
        <w:tc>
          <w:tcPr>
            <w:tcW w:w="566" w:type="dxa"/>
            <w:shd w:val="clear" w:color="auto" w:fill="C1E0FF"/>
            <w:vAlign w:val="center"/>
          </w:tcPr>
          <w:p w:rsidR="00AC2804" w:rsidRPr="00050399" w:rsidRDefault="00AC2804" w:rsidP="00AC2804">
            <w:pPr>
              <w:ind w:left="-149" w:right="-114"/>
              <w:jc w:val="center"/>
              <w:rPr>
                <w:b/>
                <w:sz w:val="18"/>
                <w:szCs w:val="18"/>
              </w:rPr>
            </w:pPr>
            <w:r>
              <w:rPr>
                <w:b/>
                <w:sz w:val="18"/>
                <w:szCs w:val="18"/>
              </w:rPr>
              <w:t>2018</w:t>
            </w:r>
          </w:p>
        </w:tc>
        <w:tc>
          <w:tcPr>
            <w:tcW w:w="566" w:type="dxa"/>
            <w:shd w:val="clear" w:color="auto" w:fill="C1E0FF"/>
            <w:vAlign w:val="center"/>
          </w:tcPr>
          <w:p w:rsidR="00AC2804" w:rsidRPr="00050399" w:rsidRDefault="00AC2804" w:rsidP="00AC2804">
            <w:pPr>
              <w:ind w:left="-160" w:right="-111"/>
              <w:jc w:val="center"/>
              <w:rPr>
                <w:b/>
                <w:sz w:val="18"/>
                <w:szCs w:val="18"/>
              </w:rPr>
            </w:pPr>
            <w:r>
              <w:rPr>
                <w:b/>
                <w:sz w:val="18"/>
                <w:szCs w:val="18"/>
              </w:rPr>
              <w:t>2019</w:t>
            </w:r>
          </w:p>
        </w:tc>
        <w:tc>
          <w:tcPr>
            <w:tcW w:w="566" w:type="dxa"/>
            <w:shd w:val="clear" w:color="auto" w:fill="C1E0FF"/>
            <w:vAlign w:val="center"/>
          </w:tcPr>
          <w:p w:rsidR="00AC2804" w:rsidRPr="00050399" w:rsidRDefault="00AC2804" w:rsidP="00AC2804">
            <w:pPr>
              <w:ind w:left="-160" w:right="-111"/>
              <w:jc w:val="center"/>
              <w:rPr>
                <w:b/>
                <w:sz w:val="18"/>
                <w:szCs w:val="18"/>
              </w:rPr>
            </w:pPr>
            <w:r>
              <w:rPr>
                <w:b/>
                <w:sz w:val="18"/>
                <w:szCs w:val="18"/>
              </w:rPr>
              <w:t>2020</w:t>
            </w:r>
          </w:p>
        </w:tc>
        <w:tc>
          <w:tcPr>
            <w:tcW w:w="708" w:type="dxa"/>
            <w:shd w:val="clear" w:color="auto" w:fill="C1E0FF"/>
            <w:vAlign w:val="center"/>
          </w:tcPr>
          <w:p w:rsidR="00AC2804" w:rsidRPr="00050399" w:rsidRDefault="00AC2804" w:rsidP="00AC2804">
            <w:pPr>
              <w:ind w:left="-141" w:right="-72"/>
              <w:jc w:val="center"/>
              <w:rPr>
                <w:b/>
                <w:sz w:val="18"/>
                <w:szCs w:val="18"/>
              </w:rPr>
            </w:pPr>
            <w:r>
              <w:rPr>
                <w:b/>
                <w:sz w:val="18"/>
                <w:szCs w:val="18"/>
              </w:rPr>
              <w:t>2020</w:t>
            </w:r>
          </w:p>
        </w:tc>
        <w:tc>
          <w:tcPr>
            <w:tcW w:w="1273" w:type="dxa"/>
            <w:shd w:val="clear" w:color="auto" w:fill="C1E0FF"/>
            <w:vAlign w:val="center"/>
          </w:tcPr>
          <w:p w:rsidR="00AC2804" w:rsidRPr="00050399" w:rsidRDefault="00AC2804" w:rsidP="00AC2804">
            <w:pPr>
              <w:ind w:left="-141" w:right="-109"/>
              <w:jc w:val="center"/>
              <w:rPr>
                <w:b/>
                <w:sz w:val="18"/>
                <w:szCs w:val="18"/>
              </w:rPr>
            </w:pPr>
            <w:r w:rsidRPr="00050399">
              <w:rPr>
                <w:b/>
                <w:sz w:val="18"/>
                <w:szCs w:val="18"/>
              </w:rPr>
              <w:t>Achievement</w:t>
            </w:r>
          </w:p>
        </w:tc>
        <w:tc>
          <w:tcPr>
            <w:tcW w:w="1275" w:type="dxa"/>
            <w:shd w:val="clear" w:color="auto" w:fill="C1E0FF"/>
            <w:vAlign w:val="center"/>
          </w:tcPr>
          <w:p w:rsidR="00AC2804" w:rsidRPr="00050399" w:rsidRDefault="00AC2804" w:rsidP="00AC2804">
            <w:pPr>
              <w:ind w:left="-141" w:right="-110"/>
              <w:jc w:val="center"/>
              <w:rPr>
                <w:b/>
                <w:sz w:val="18"/>
                <w:szCs w:val="18"/>
              </w:rPr>
            </w:pPr>
            <w:r w:rsidRPr="00050399">
              <w:rPr>
                <w:b/>
                <w:sz w:val="18"/>
                <w:szCs w:val="18"/>
              </w:rPr>
              <w:t>Improvement</w:t>
            </w:r>
          </w:p>
        </w:tc>
        <w:tc>
          <w:tcPr>
            <w:tcW w:w="734" w:type="dxa"/>
            <w:shd w:val="clear" w:color="auto" w:fill="C1E0FF"/>
            <w:vAlign w:val="center"/>
          </w:tcPr>
          <w:p w:rsidR="00AC2804" w:rsidRPr="00050399" w:rsidRDefault="00AC2804" w:rsidP="00AC2804">
            <w:pPr>
              <w:ind w:left="-141" w:right="-104"/>
              <w:jc w:val="center"/>
              <w:rPr>
                <w:b/>
                <w:sz w:val="18"/>
                <w:szCs w:val="18"/>
              </w:rPr>
            </w:pPr>
            <w:r w:rsidRPr="00050399">
              <w:rPr>
                <w:b/>
                <w:sz w:val="18"/>
                <w:szCs w:val="18"/>
              </w:rPr>
              <w:t>Overall</w:t>
            </w:r>
          </w:p>
        </w:tc>
        <w:tc>
          <w:tcPr>
            <w:tcW w:w="566" w:type="dxa"/>
            <w:shd w:val="clear" w:color="auto" w:fill="C1E0FF"/>
            <w:vAlign w:val="center"/>
          </w:tcPr>
          <w:p w:rsidR="00AC2804" w:rsidRPr="00050399" w:rsidRDefault="00AC2804" w:rsidP="00AC2804">
            <w:pPr>
              <w:ind w:left="-141" w:right="-113"/>
              <w:jc w:val="center"/>
              <w:rPr>
                <w:b/>
                <w:sz w:val="18"/>
                <w:szCs w:val="18"/>
              </w:rPr>
            </w:pPr>
            <w:r>
              <w:rPr>
                <w:b/>
                <w:sz w:val="18"/>
                <w:szCs w:val="18"/>
              </w:rPr>
              <w:t>2021</w:t>
            </w:r>
          </w:p>
        </w:tc>
        <w:tc>
          <w:tcPr>
            <w:tcW w:w="566" w:type="dxa"/>
            <w:shd w:val="clear" w:color="auto" w:fill="C1E0FF"/>
            <w:vAlign w:val="center"/>
          </w:tcPr>
          <w:p w:rsidR="00AC2804" w:rsidRPr="00050399" w:rsidRDefault="00AC2804" w:rsidP="00AC2804">
            <w:pPr>
              <w:ind w:left="-141" w:right="-109"/>
              <w:jc w:val="center"/>
              <w:rPr>
                <w:b/>
                <w:sz w:val="18"/>
                <w:szCs w:val="18"/>
              </w:rPr>
            </w:pPr>
            <w:r>
              <w:rPr>
                <w:b/>
                <w:sz w:val="18"/>
                <w:szCs w:val="18"/>
              </w:rPr>
              <w:t>2022</w:t>
            </w:r>
          </w:p>
        </w:tc>
        <w:tc>
          <w:tcPr>
            <w:tcW w:w="566" w:type="dxa"/>
            <w:shd w:val="clear" w:color="auto" w:fill="C1E0FF"/>
            <w:vAlign w:val="center"/>
          </w:tcPr>
          <w:p w:rsidR="00AC2804" w:rsidRPr="00050399" w:rsidRDefault="00AC2804" w:rsidP="00AC2804">
            <w:pPr>
              <w:ind w:left="-141" w:right="-109"/>
              <w:jc w:val="center"/>
              <w:rPr>
                <w:b/>
                <w:sz w:val="18"/>
                <w:szCs w:val="18"/>
              </w:rPr>
            </w:pPr>
            <w:r>
              <w:rPr>
                <w:b/>
                <w:sz w:val="18"/>
                <w:szCs w:val="18"/>
              </w:rPr>
              <w:t>2023</w:t>
            </w:r>
          </w:p>
        </w:tc>
      </w:tr>
      <w:tr w:rsidR="00AC2804" w:rsidRPr="00FA58C2" w:rsidTr="00AC2804">
        <w:tc>
          <w:tcPr>
            <w:tcW w:w="2539" w:type="dxa"/>
            <w:shd w:val="clear" w:color="auto" w:fill="auto"/>
          </w:tcPr>
          <w:p w:rsidR="00AC2804" w:rsidRPr="00FA58C2" w:rsidRDefault="00AC2804" w:rsidP="00AC2804">
            <w:pPr>
              <w:ind w:left="-102" w:right="-111"/>
              <w:rPr>
                <w:sz w:val="18"/>
                <w:szCs w:val="18"/>
              </w:rPr>
            </w:pPr>
            <w:r>
              <w:rPr>
                <w:sz w:val="18"/>
                <w:szCs w:val="18"/>
              </w:rPr>
              <w:t>Percentage of teachers, parents, and students satisfied with the opportunity for students to receive a broad program of studies including fine arts, career, technology, and health and physical education.</w:t>
            </w:r>
          </w:p>
        </w:tc>
        <w:tc>
          <w:tcPr>
            <w:tcW w:w="566" w:type="dxa"/>
            <w:shd w:val="clear" w:color="auto" w:fill="auto"/>
            <w:vAlign w:val="center"/>
          </w:tcPr>
          <w:p w:rsidR="00AC2804" w:rsidRPr="00FA58C2" w:rsidRDefault="00AC2804" w:rsidP="00AC2804">
            <w:pPr>
              <w:ind w:left="-149" w:right="-114"/>
              <w:jc w:val="center"/>
              <w:rPr>
                <w:sz w:val="18"/>
                <w:szCs w:val="18"/>
              </w:rPr>
            </w:pPr>
            <w:r>
              <w:rPr>
                <w:sz w:val="18"/>
                <w:szCs w:val="18"/>
              </w:rPr>
              <w:t>83.2</w:t>
            </w:r>
          </w:p>
        </w:tc>
        <w:tc>
          <w:tcPr>
            <w:tcW w:w="566" w:type="dxa"/>
            <w:shd w:val="clear" w:color="auto" w:fill="auto"/>
            <w:vAlign w:val="center"/>
          </w:tcPr>
          <w:p w:rsidR="00AC2804" w:rsidRPr="00FA58C2" w:rsidRDefault="00AC2804" w:rsidP="00AC2804">
            <w:pPr>
              <w:ind w:left="-160" w:right="-111"/>
              <w:jc w:val="center"/>
              <w:rPr>
                <w:sz w:val="18"/>
                <w:szCs w:val="18"/>
              </w:rPr>
            </w:pPr>
            <w:r>
              <w:rPr>
                <w:sz w:val="18"/>
                <w:szCs w:val="18"/>
              </w:rPr>
              <w:t>86.5</w:t>
            </w:r>
          </w:p>
        </w:tc>
        <w:tc>
          <w:tcPr>
            <w:tcW w:w="566" w:type="dxa"/>
            <w:shd w:val="clear" w:color="auto" w:fill="auto"/>
            <w:vAlign w:val="center"/>
          </w:tcPr>
          <w:p w:rsidR="00AC2804" w:rsidRPr="00FA58C2" w:rsidRDefault="00AC2804" w:rsidP="00AC2804">
            <w:pPr>
              <w:ind w:left="-149" w:right="-114"/>
              <w:jc w:val="center"/>
              <w:rPr>
                <w:sz w:val="18"/>
                <w:szCs w:val="18"/>
              </w:rPr>
            </w:pPr>
            <w:r>
              <w:rPr>
                <w:sz w:val="18"/>
                <w:szCs w:val="18"/>
              </w:rPr>
              <w:t>74.8</w:t>
            </w:r>
          </w:p>
        </w:tc>
        <w:tc>
          <w:tcPr>
            <w:tcW w:w="566" w:type="dxa"/>
            <w:shd w:val="clear" w:color="auto" w:fill="auto"/>
            <w:vAlign w:val="center"/>
          </w:tcPr>
          <w:p w:rsidR="00AC2804" w:rsidRPr="00FA58C2" w:rsidRDefault="00AC2804" w:rsidP="00AC2804">
            <w:pPr>
              <w:ind w:left="-160" w:right="-111"/>
              <w:jc w:val="center"/>
              <w:rPr>
                <w:sz w:val="18"/>
                <w:szCs w:val="18"/>
              </w:rPr>
            </w:pPr>
            <w:r>
              <w:rPr>
                <w:sz w:val="18"/>
                <w:szCs w:val="18"/>
              </w:rPr>
              <w:t>73.5</w:t>
            </w:r>
          </w:p>
        </w:tc>
        <w:tc>
          <w:tcPr>
            <w:tcW w:w="566" w:type="dxa"/>
            <w:shd w:val="clear" w:color="auto" w:fill="auto"/>
            <w:vAlign w:val="center"/>
          </w:tcPr>
          <w:p w:rsidR="00AC2804" w:rsidRPr="00FA58C2" w:rsidRDefault="00AC2804" w:rsidP="00AC2804">
            <w:pPr>
              <w:ind w:left="-160" w:right="-111"/>
              <w:jc w:val="center"/>
              <w:rPr>
                <w:sz w:val="18"/>
                <w:szCs w:val="18"/>
              </w:rPr>
            </w:pPr>
            <w:r>
              <w:rPr>
                <w:sz w:val="18"/>
                <w:szCs w:val="18"/>
              </w:rPr>
              <w:t>66.5</w:t>
            </w:r>
          </w:p>
        </w:tc>
        <w:tc>
          <w:tcPr>
            <w:tcW w:w="708" w:type="dxa"/>
            <w:shd w:val="clear" w:color="auto" w:fill="auto"/>
            <w:vAlign w:val="center"/>
          </w:tcPr>
          <w:p w:rsidR="00AC2804" w:rsidRPr="00FA58C2" w:rsidRDefault="00AC2804" w:rsidP="00AC2804">
            <w:pPr>
              <w:ind w:left="-141" w:right="-72"/>
              <w:jc w:val="center"/>
              <w:rPr>
                <w:sz w:val="18"/>
                <w:szCs w:val="18"/>
              </w:rPr>
            </w:pPr>
            <w:r>
              <w:rPr>
                <w:sz w:val="18"/>
                <w:szCs w:val="18"/>
              </w:rPr>
              <w:t>88.0</w:t>
            </w:r>
          </w:p>
        </w:tc>
        <w:tc>
          <w:tcPr>
            <w:tcW w:w="1273" w:type="dxa"/>
            <w:shd w:val="clear" w:color="auto" w:fill="DC7D0E" w:themeFill="accent2" w:themeFillShade="BF"/>
            <w:vAlign w:val="center"/>
          </w:tcPr>
          <w:p w:rsidR="00AC2804" w:rsidRPr="00475C1E" w:rsidRDefault="00AC2804" w:rsidP="00AC2804">
            <w:pPr>
              <w:ind w:left="-141" w:right="-109"/>
              <w:jc w:val="center"/>
              <w:rPr>
                <w:sz w:val="18"/>
                <w:szCs w:val="18"/>
              </w:rPr>
            </w:pPr>
            <w:r>
              <w:rPr>
                <w:sz w:val="18"/>
                <w:szCs w:val="18"/>
              </w:rPr>
              <w:t>Low</w:t>
            </w:r>
          </w:p>
        </w:tc>
        <w:tc>
          <w:tcPr>
            <w:tcW w:w="1275" w:type="dxa"/>
            <w:shd w:val="clear" w:color="auto" w:fill="DC7D0E" w:themeFill="accent2" w:themeFillShade="BF"/>
            <w:vAlign w:val="center"/>
          </w:tcPr>
          <w:p w:rsidR="00AC2804" w:rsidRPr="00475C1E" w:rsidRDefault="00AC2804" w:rsidP="00AC2804">
            <w:pPr>
              <w:ind w:left="-141" w:right="-110"/>
              <w:jc w:val="center"/>
              <w:rPr>
                <w:sz w:val="18"/>
                <w:szCs w:val="18"/>
              </w:rPr>
            </w:pPr>
            <w:r w:rsidRPr="00645DB1">
              <w:rPr>
                <w:sz w:val="18"/>
                <w:szCs w:val="18"/>
              </w:rPr>
              <w:t>Declined</w:t>
            </w:r>
          </w:p>
        </w:tc>
        <w:tc>
          <w:tcPr>
            <w:tcW w:w="734" w:type="dxa"/>
            <w:shd w:val="clear" w:color="auto" w:fill="DC7D0E" w:themeFill="accent2" w:themeFillShade="BF"/>
            <w:vAlign w:val="center"/>
          </w:tcPr>
          <w:p w:rsidR="00AC2804" w:rsidRPr="00475C1E" w:rsidRDefault="00AC2804" w:rsidP="00AC2804">
            <w:pPr>
              <w:ind w:left="-141" w:right="-104"/>
              <w:jc w:val="center"/>
              <w:rPr>
                <w:sz w:val="18"/>
                <w:szCs w:val="18"/>
              </w:rPr>
            </w:pPr>
            <w:r>
              <w:rPr>
                <w:sz w:val="18"/>
                <w:szCs w:val="18"/>
              </w:rPr>
              <w:t>Issue</w:t>
            </w:r>
          </w:p>
        </w:tc>
        <w:tc>
          <w:tcPr>
            <w:tcW w:w="566" w:type="dxa"/>
            <w:shd w:val="clear" w:color="auto" w:fill="auto"/>
            <w:vAlign w:val="center"/>
          </w:tcPr>
          <w:p w:rsidR="00AC2804" w:rsidRPr="00FA58C2" w:rsidRDefault="00AC2804" w:rsidP="00AC2804">
            <w:pPr>
              <w:ind w:left="-141" w:right="-113"/>
              <w:jc w:val="center"/>
              <w:rPr>
                <w:sz w:val="18"/>
                <w:szCs w:val="18"/>
              </w:rPr>
            </w:pPr>
            <w:r>
              <w:rPr>
                <w:sz w:val="18"/>
                <w:szCs w:val="18"/>
              </w:rPr>
              <w:t>89.0</w:t>
            </w:r>
          </w:p>
        </w:tc>
        <w:tc>
          <w:tcPr>
            <w:tcW w:w="566" w:type="dxa"/>
            <w:shd w:val="clear" w:color="auto" w:fill="auto"/>
            <w:vAlign w:val="center"/>
          </w:tcPr>
          <w:p w:rsidR="00AC2804" w:rsidRPr="00FA58C2" w:rsidRDefault="00AC2804" w:rsidP="00AC2804">
            <w:pPr>
              <w:ind w:left="-141" w:right="-109"/>
              <w:jc w:val="center"/>
              <w:rPr>
                <w:sz w:val="18"/>
                <w:szCs w:val="18"/>
              </w:rPr>
            </w:pPr>
            <w:r>
              <w:rPr>
                <w:sz w:val="18"/>
                <w:szCs w:val="18"/>
              </w:rPr>
              <w:t>90.0</w:t>
            </w:r>
          </w:p>
        </w:tc>
        <w:tc>
          <w:tcPr>
            <w:tcW w:w="566" w:type="dxa"/>
            <w:shd w:val="clear" w:color="auto" w:fill="auto"/>
            <w:vAlign w:val="center"/>
          </w:tcPr>
          <w:p w:rsidR="00AC2804" w:rsidRPr="00FA58C2" w:rsidRDefault="00AC2804" w:rsidP="00AC2804">
            <w:pPr>
              <w:ind w:left="-141" w:right="-109"/>
              <w:jc w:val="center"/>
              <w:rPr>
                <w:sz w:val="18"/>
                <w:szCs w:val="18"/>
              </w:rPr>
            </w:pPr>
          </w:p>
        </w:tc>
      </w:tr>
    </w:tbl>
    <w:p w:rsidR="004A6AC6" w:rsidRDefault="004A6AC6" w:rsidP="004B7F99">
      <w:pPr>
        <w:rPr>
          <w:b/>
          <w:color w:val="003399"/>
          <w:sz w:val="28"/>
          <w:szCs w:val="28"/>
        </w:rPr>
      </w:pPr>
    </w:p>
    <w:p w:rsidR="004A6AC6" w:rsidRDefault="004A6AC6" w:rsidP="004B7F99">
      <w:pPr>
        <w:rPr>
          <w:b/>
          <w:color w:val="003399"/>
          <w:sz w:val="28"/>
          <w:szCs w:val="28"/>
        </w:rPr>
      </w:pPr>
    </w:p>
    <w:p w:rsidR="004A6AC6" w:rsidRDefault="004A6AC6" w:rsidP="004B7F99">
      <w:pPr>
        <w:rPr>
          <w:b/>
          <w:color w:val="003399"/>
          <w:sz w:val="28"/>
          <w:szCs w:val="28"/>
        </w:rPr>
      </w:pPr>
    </w:p>
    <w:p w:rsidR="004B7F99" w:rsidRDefault="004B7F99">
      <w:pPr>
        <w:rPr>
          <w:sz w:val="24"/>
          <w:szCs w:val="24"/>
        </w:rPr>
      </w:pPr>
      <w:r>
        <w:rPr>
          <w:sz w:val="24"/>
          <w:szCs w:val="24"/>
        </w:rPr>
        <w:br w:type="page"/>
      </w:r>
    </w:p>
    <w:p w:rsidR="008A4809" w:rsidRDefault="008A4809" w:rsidP="008A4809">
      <w:pPr>
        <w:rPr>
          <w:b/>
          <w:color w:val="003399"/>
          <w:sz w:val="28"/>
          <w:szCs w:val="28"/>
        </w:rPr>
      </w:pPr>
      <w:r>
        <w:rPr>
          <w:b/>
          <w:color w:val="003399"/>
          <w:sz w:val="28"/>
          <w:szCs w:val="28"/>
        </w:rPr>
        <w:lastRenderedPageBreak/>
        <w:t>Outcome Four</w:t>
      </w:r>
      <w:r w:rsidRPr="004B7F99">
        <w:rPr>
          <w:b/>
          <w:color w:val="003399"/>
          <w:sz w:val="28"/>
          <w:szCs w:val="28"/>
        </w:rPr>
        <w:t>: Alberta</w:t>
      </w:r>
      <w:r w:rsidR="0098080F">
        <w:rPr>
          <w:b/>
          <w:color w:val="003399"/>
          <w:sz w:val="28"/>
          <w:szCs w:val="28"/>
        </w:rPr>
        <w:t>’s K-12 education system is well governed and managed</w:t>
      </w:r>
    </w:p>
    <w:p w:rsidR="00AB4AD1" w:rsidRPr="00291A20" w:rsidRDefault="00AB4AD1" w:rsidP="00AB4AD1">
      <w:pPr>
        <w:pBdr>
          <w:bottom w:val="single" w:sz="4" w:space="1" w:color="auto"/>
        </w:pBdr>
        <w:ind w:right="49"/>
        <w:rPr>
          <w:sz w:val="12"/>
          <w:szCs w:val="12"/>
        </w:rPr>
      </w:pPr>
    </w:p>
    <w:p w:rsidR="00560D54" w:rsidRDefault="00560D54" w:rsidP="00560D54">
      <w:pPr>
        <w:pStyle w:val="ListParagraph"/>
        <w:numPr>
          <w:ilvl w:val="0"/>
          <w:numId w:val="21"/>
        </w:numPr>
        <w:rPr>
          <w:sz w:val="24"/>
          <w:szCs w:val="24"/>
        </w:rPr>
      </w:pPr>
      <w:r>
        <w:rPr>
          <w:sz w:val="24"/>
          <w:szCs w:val="24"/>
        </w:rPr>
        <w:t xml:space="preserve">Teachers and administration take the time to know each student’s name and interact with students in a variety of ways </w:t>
      </w:r>
      <w:r w:rsidRPr="00645DB1">
        <w:rPr>
          <w:sz w:val="24"/>
          <w:szCs w:val="24"/>
        </w:rPr>
        <w:t>through targeted help during flex period, coaching</w:t>
      </w:r>
      <w:r>
        <w:rPr>
          <w:sz w:val="24"/>
          <w:szCs w:val="24"/>
        </w:rPr>
        <w:t>, and weekend activities.</w:t>
      </w:r>
    </w:p>
    <w:p w:rsidR="00560D54" w:rsidRDefault="00560D54" w:rsidP="00560D54">
      <w:pPr>
        <w:pStyle w:val="ListParagraph"/>
        <w:numPr>
          <w:ilvl w:val="0"/>
          <w:numId w:val="21"/>
        </w:numPr>
        <w:rPr>
          <w:sz w:val="24"/>
          <w:szCs w:val="24"/>
        </w:rPr>
      </w:pPr>
      <w:r>
        <w:rPr>
          <w:sz w:val="24"/>
          <w:szCs w:val="24"/>
        </w:rPr>
        <w:t>Teachers and administration bring concerns about students and peer interactions to staff meetings to create strategies to keep the students safe and successful at school.</w:t>
      </w:r>
    </w:p>
    <w:p w:rsidR="00560D54" w:rsidRDefault="00560D54" w:rsidP="00560D54">
      <w:pPr>
        <w:pStyle w:val="ListParagraph"/>
        <w:numPr>
          <w:ilvl w:val="0"/>
          <w:numId w:val="21"/>
        </w:numPr>
        <w:rPr>
          <w:sz w:val="24"/>
          <w:szCs w:val="24"/>
        </w:rPr>
      </w:pPr>
      <w:r>
        <w:rPr>
          <w:sz w:val="24"/>
          <w:szCs w:val="24"/>
        </w:rPr>
        <w:t>Students are encouraged to create a safe and caring community through school assemblies, school clubs, and Student Association activities.</w:t>
      </w:r>
    </w:p>
    <w:p w:rsidR="00560D54" w:rsidRDefault="00560D54" w:rsidP="00560D54">
      <w:pPr>
        <w:pStyle w:val="ListParagraph"/>
        <w:numPr>
          <w:ilvl w:val="0"/>
          <w:numId w:val="21"/>
        </w:numPr>
        <w:rPr>
          <w:sz w:val="24"/>
          <w:szCs w:val="24"/>
        </w:rPr>
      </w:pPr>
      <w:r>
        <w:rPr>
          <w:sz w:val="24"/>
          <w:szCs w:val="24"/>
        </w:rPr>
        <w:t>Students are encouraged to bring their safety concerns immediately to administration to help address issues before there is a problem and create plans to address concerns immediately.</w:t>
      </w:r>
    </w:p>
    <w:p w:rsidR="00560D54" w:rsidRDefault="00560D54" w:rsidP="00560D54">
      <w:pPr>
        <w:pStyle w:val="ListParagraph"/>
        <w:numPr>
          <w:ilvl w:val="0"/>
          <w:numId w:val="21"/>
        </w:numPr>
        <w:rPr>
          <w:sz w:val="24"/>
          <w:szCs w:val="24"/>
        </w:rPr>
      </w:pPr>
      <w:r>
        <w:rPr>
          <w:sz w:val="24"/>
          <w:szCs w:val="24"/>
        </w:rPr>
        <w:t>Teachers and students create a culture of capacity building through biweekly Community Learning Development days to create flexible and responsive learning environments at the school/system level.</w:t>
      </w:r>
    </w:p>
    <w:p w:rsidR="00560D54" w:rsidRDefault="00560D54" w:rsidP="00560D54">
      <w:pPr>
        <w:pStyle w:val="ListParagraph"/>
        <w:numPr>
          <w:ilvl w:val="0"/>
          <w:numId w:val="21"/>
        </w:numPr>
        <w:rPr>
          <w:sz w:val="24"/>
          <w:szCs w:val="24"/>
        </w:rPr>
      </w:pPr>
      <w:r>
        <w:rPr>
          <w:sz w:val="24"/>
          <w:szCs w:val="24"/>
        </w:rPr>
        <w:t xml:space="preserve">Teachers and administration seek to teach and develop the importance of caring for others, and respecting and including others by modeling respect, care, and inclusiveness to students.  The current percentage of satisfied teachers, parents, and students is </w:t>
      </w:r>
      <w:r w:rsidR="0086404B">
        <w:rPr>
          <w:sz w:val="24"/>
          <w:szCs w:val="24"/>
        </w:rPr>
        <w:t xml:space="preserve">maintained as </w:t>
      </w:r>
      <w:r>
        <w:rPr>
          <w:sz w:val="24"/>
          <w:szCs w:val="24"/>
        </w:rPr>
        <w:t>very high (</w:t>
      </w:r>
      <w:r w:rsidR="0086404B">
        <w:rPr>
          <w:sz w:val="24"/>
          <w:szCs w:val="24"/>
        </w:rPr>
        <w:t>93.0), a slight decrease from last year (96.5).  By 2021</w:t>
      </w:r>
      <w:r>
        <w:rPr>
          <w:sz w:val="24"/>
          <w:szCs w:val="24"/>
        </w:rPr>
        <w:t>, the goal is to</w:t>
      </w:r>
      <w:r w:rsidR="0086404B">
        <w:rPr>
          <w:sz w:val="24"/>
          <w:szCs w:val="24"/>
        </w:rPr>
        <w:t xml:space="preserve"> have a satisfaction level of 98</w:t>
      </w:r>
      <w:r>
        <w:rPr>
          <w:sz w:val="24"/>
          <w:szCs w:val="24"/>
        </w:rPr>
        <w:t>.0.</w:t>
      </w:r>
    </w:p>
    <w:p w:rsidR="00560D54" w:rsidRDefault="00560D54" w:rsidP="00560D54">
      <w:pPr>
        <w:pStyle w:val="ListParagraph"/>
        <w:numPr>
          <w:ilvl w:val="0"/>
          <w:numId w:val="21"/>
        </w:numPr>
        <w:rPr>
          <w:sz w:val="24"/>
          <w:szCs w:val="24"/>
        </w:rPr>
      </w:pPr>
      <w:r>
        <w:rPr>
          <w:sz w:val="24"/>
          <w:szCs w:val="24"/>
        </w:rPr>
        <w:t>Parkview Adventist Academy encourages students from many diverse cultures to enrol, academically succeed, and complete high school by offering a dormitory for students who need to live away from home, and by working closely with each student to ensure academic success.</w:t>
      </w:r>
    </w:p>
    <w:p w:rsidR="00560D54" w:rsidRDefault="00560D54" w:rsidP="00560D54">
      <w:pPr>
        <w:pStyle w:val="ListParagraph"/>
        <w:numPr>
          <w:ilvl w:val="0"/>
          <w:numId w:val="21"/>
        </w:numPr>
        <w:rPr>
          <w:sz w:val="24"/>
          <w:szCs w:val="24"/>
        </w:rPr>
      </w:pPr>
      <w:r>
        <w:rPr>
          <w:sz w:val="24"/>
          <w:szCs w:val="24"/>
        </w:rPr>
        <w:t>Teachers and administration prevent bullying by promoting an attitude of inclusion to students.</w:t>
      </w:r>
    </w:p>
    <w:p w:rsidR="00560D54" w:rsidRDefault="00560D54" w:rsidP="00560D54">
      <w:pPr>
        <w:ind w:left="360"/>
        <w:rPr>
          <w:sz w:val="24"/>
          <w:szCs w:val="24"/>
        </w:rPr>
      </w:pPr>
      <w:r w:rsidRPr="006F7CBF">
        <w:rPr>
          <w:sz w:val="24"/>
          <w:szCs w:val="24"/>
        </w:rPr>
        <w:t>**See outcome data for this section on the next page.</w:t>
      </w:r>
    </w:p>
    <w:p w:rsidR="00645DB1" w:rsidRDefault="00645DB1">
      <w:pPr>
        <w:rPr>
          <w:sz w:val="24"/>
          <w:szCs w:val="24"/>
        </w:rPr>
      </w:pPr>
      <w:r>
        <w:rPr>
          <w:sz w:val="24"/>
          <w:szCs w:val="24"/>
        </w:rPr>
        <w:br w:type="page"/>
      </w:r>
    </w:p>
    <w:p w:rsidR="008A4809" w:rsidRDefault="008A4809" w:rsidP="008A4809">
      <w:pPr>
        <w:rPr>
          <w:b/>
          <w:color w:val="003399"/>
          <w:sz w:val="28"/>
          <w:szCs w:val="28"/>
        </w:rPr>
      </w:pPr>
      <w:r>
        <w:rPr>
          <w:b/>
          <w:color w:val="003399"/>
          <w:sz w:val="28"/>
          <w:szCs w:val="28"/>
        </w:rPr>
        <w:lastRenderedPageBreak/>
        <w:t>Outcome Four</w:t>
      </w:r>
      <w:r w:rsidRPr="004B7F99">
        <w:rPr>
          <w:b/>
          <w:color w:val="003399"/>
          <w:sz w:val="28"/>
          <w:szCs w:val="28"/>
        </w:rPr>
        <w:t xml:space="preserve">: </w:t>
      </w:r>
      <w:r w:rsidR="003868C3" w:rsidRPr="004B7F99">
        <w:rPr>
          <w:b/>
          <w:color w:val="003399"/>
          <w:sz w:val="28"/>
          <w:szCs w:val="28"/>
        </w:rPr>
        <w:t>Alberta</w:t>
      </w:r>
      <w:r w:rsidR="003868C3">
        <w:rPr>
          <w:b/>
          <w:color w:val="003399"/>
          <w:sz w:val="28"/>
          <w:szCs w:val="28"/>
        </w:rPr>
        <w:t>’s K-12 education system is well governed and managed</w:t>
      </w:r>
    </w:p>
    <w:p w:rsidR="008A4809" w:rsidRPr="00291A20" w:rsidRDefault="008A4809" w:rsidP="008A4809">
      <w:pPr>
        <w:pBdr>
          <w:bottom w:val="single" w:sz="4" w:space="1" w:color="auto"/>
        </w:pBdr>
        <w:ind w:right="49"/>
        <w:rPr>
          <w:sz w:val="12"/>
          <w:szCs w:val="12"/>
        </w:rPr>
      </w:pPr>
    </w:p>
    <w:p w:rsidR="008A4809" w:rsidRDefault="008A4809" w:rsidP="008A4809">
      <w:pPr>
        <w:kinsoku w:val="0"/>
        <w:overflowPunct w:val="0"/>
        <w:autoSpaceDE w:val="0"/>
        <w:autoSpaceDN w:val="0"/>
        <w:adjustRightInd w:val="0"/>
        <w:spacing w:line="240" w:lineRule="auto"/>
        <w:rPr>
          <w:rFonts w:ascii="Arial" w:hAnsi="Arial" w:cs="Arial"/>
          <w:b/>
          <w:bCs/>
          <w:color w:val="002060"/>
          <w:sz w:val="20"/>
          <w:szCs w:val="20"/>
        </w:rPr>
      </w:pPr>
      <w:r>
        <w:rPr>
          <w:rFonts w:ascii="Arial" w:hAnsi="Arial" w:cs="Arial"/>
          <w:b/>
          <w:bCs/>
          <w:color w:val="002060"/>
          <w:sz w:val="20"/>
          <w:szCs w:val="20"/>
        </w:rPr>
        <w:t>Safe and Caring</w:t>
      </w:r>
      <w:r w:rsidRPr="00E2388E">
        <w:rPr>
          <w:rFonts w:ascii="Arial" w:hAnsi="Arial" w:cs="Arial"/>
          <w:b/>
          <w:bCs/>
          <w:color w:val="002060"/>
          <w:sz w:val="20"/>
          <w:szCs w:val="20"/>
        </w:rPr>
        <w:t xml:space="preserve"> Measure History</w:t>
      </w:r>
    </w:p>
    <w:p w:rsidR="0090503D" w:rsidRDefault="0090503D" w:rsidP="008A4809">
      <w:pPr>
        <w:kinsoku w:val="0"/>
        <w:overflowPunct w:val="0"/>
        <w:autoSpaceDE w:val="0"/>
        <w:autoSpaceDN w:val="0"/>
        <w:adjustRightInd w:val="0"/>
        <w:spacing w:line="240" w:lineRule="auto"/>
        <w:rPr>
          <w:rFonts w:ascii="Arial" w:hAnsi="Arial" w:cs="Arial"/>
          <w:b/>
          <w:bCs/>
          <w:color w:val="002060"/>
          <w:sz w:val="20"/>
          <w:szCs w:val="20"/>
        </w:rPr>
      </w:pPr>
      <w:r>
        <w:rPr>
          <w:rFonts w:ascii="Arial" w:hAnsi="Arial" w:cs="Arial"/>
          <w:b/>
          <w:bCs/>
          <w:color w:val="002060"/>
          <w:sz w:val="20"/>
          <w:szCs w:val="20"/>
        </w:rPr>
        <w:t>Work Preparation Measure History</w:t>
      </w:r>
    </w:p>
    <w:tbl>
      <w:tblPr>
        <w:tblStyle w:val="TableGrid"/>
        <w:tblW w:w="11057" w:type="dxa"/>
        <w:tblInd w:w="-572" w:type="dxa"/>
        <w:tblLayout w:type="fixed"/>
        <w:tblLook w:val="04A0" w:firstRow="1" w:lastRow="0" w:firstColumn="1" w:lastColumn="0" w:noHBand="0" w:noVBand="1"/>
      </w:tblPr>
      <w:tblGrid>
        <w:gridCol w:w="2410"/>
        <w:gridCol w:w="567"/>
        <w:gridCol w:w="567"/>
        <w:gridCol w:w="567"/>
        <w:gridCol w:w="567"/>
        <w:gridCol w:w="567"/>
        <w:gridCol w:w="567"/>
        <w:gridCol w:w="1474"/>
        <w:gridCol w:w="1099"/>
        <w:gridCol w:w="971"/>
        <w:gridCol w:w="609"/>
        <w:gridCol w:w="566"/>
        <w:gridCol w:w="526"/>
      </w:tblGrid>
      <w:tr w:rsidR="00C17459" w:rsidRPr="00050399" w:rsidTr="0086404B">
        <w:tc>
          <w:tcPr>
            <w:tcW w:w="2410" w:type="dxa"/>
            <w:vMerge w:val="restart"/>
            <w:shd w:val="clear" w:color="auto" w:fill="C1E0FF"/>
            <w:vAlign w:val="center"/>
          </w:tcPr>
          <w:p w:rsidR="00C17459" w:rsidRPr="00050399" w:rsidRDefault="00C17459" w:rsidP="003868C3">
            <w:pPr>
              <w:ind w:left="-102" w:right="-111"/>
              <w:rPr>
                <w:b/>
                <w:sz w:val="18"/>
                <w:szCs w:val="18"/>
              </w:rPr>
            </w:pPr>
            <w:r w:rsidRPr="00050399">
              <w:rPr>
                <w:b/>
                <w:sz w:val="18"/>
                <w:szCs w:val="18"/>
              </w:rPr>
              <w:t>Performance Measure</w:t>
            </w:r>
          </w:p>
        </w:tc>
        <w:tc>
          <w:tcPr>
            <w:tcW w:w="2835" w:type="dxa"/>
            <w:gridSpan w:val="5"/>
            <w:shd w:val="clear" w:color="auto" w:fill="C1E0FF"/>
            <w:vAlign w:val="center"/>
          </w:tcPr>
          <w:p w:rsidR="00C17459" w:rsidRPr="00050399" w:rsidRDefault="00C17459" w:rsidP="003868C3">
            <w:pPr>
              <w:ind w:left="-141" w:right="-72"/>
              <w:jc w:val="center"/>
              <w:rPr>
                <w:b/>
                <w:sz w:val="18"/>
                <w:szCs w:val="18"/>
              </w:rPr>
            </w:pPr>
            <w:r w:rsidRPr="00050399">
              <w:rPr>
                <w:b/>
                <w:sz w:val="18"/>
                <w:szCs w:val="18"/>
              </w:rPr>
              <w:t>Results (in percentages)</w:t>
            </w:r>
          </w:p>
        </w:tc>
        <w:tc>
          <w:tcPr>
            <w:tcW w:w="567" w:type="dxa"/>
            <w:shd w:val="clear" w:color="auto" w:fill="C1E0FF"/>
            <w:vAlign w:val="center"/>
          </w:tcPr>
          <w:p w:rsidR="00C17459" w:rsidRPr="00050399" w:rsidRDefault="00C17459" w:rsidP="003868C3">
            <w:pPr>
              <w:ind w:left="-141" w:right="-72"/>
              <w:jc w:val="center"/>
              <w:rPr>
                <w:b/>
                <w:sz w:val="18"/>
                <w:szCs w:val="18"/>
              </w:rPr>
            </w:pPr>
            <w:r>
              <w:rPr>
                <w:b/>
                <w:sz w:val="18"/>
                <w:szCs w:val="18"/>
              </w:rPr>
              <w:t>Target</w:t>
            </w:r>
          </w:p>
        </w:tc>
        <w:tc>
          <w:tcPr>
            <w:tcW w:w="3544" w:type="dxa"/>
            <w:gridSpan w:val="3"/>
            <w:shd w:val="clear" w:color="auto" w:fill="C1E0FF"/>
            <w:vAlign w:val="center"/>
          </w:tcPr>
          <w:p w:rsidR="00C17459" w:rsidRPr="00050399" w:rsidRDefault="00C17459" w:rsidP="003868C3">
            <w:pPr>
              <w:ind w:left="-141"/>
              <w:jc w:val="center"/>
              <w:rPr>
                <w:b/>
                <w:sz w:val="18"/>
                <w:szCs w:val="18"/>
              </w:rPr>
            </w:pPr>
            <w:r w:rsidRPr="00050399">
              <w:rPr>
                <w:b/>
                <w:sz w:val="18"/>
                <w:szCs w:val="18"/>
              </w:rPr>
              <w:t>Evaluation</w:t>
            </w:r>
          </w:p>
        </w:tc>
        <w:tc>
          <w:tcPr>
            <w:tcW w:w="1701" w:type="dxa"/>
            <w:gridSpan w:val="3"/>
            <w:shd w:val="clear" w:color="auto" w:fill="C1E0FF"/>
            <w:vAlign w:val="center"/>
          </w:tcPr>
          <w:p w:rsidR="00C17459" w:rsidRPr="00050399" w:rsidRDefault="00C17459" w:rsidP="003868C3">
            <w:pPr>
              <w:ind w:left="-141"/>
              <w:jc w:val="center"/>
              <w:rPr>
                <w:b/>
                <w:sz w:val="18"/>
                <w:szCs w:val="18"/>
              </w:rPr>
            </w:pPr>
            <w:r w:rsidRPr="00050399">
              <w:rPr>
                <w:b/>
                <w:sz w:val="18"/>
                <w:szCs w:val="18"/>
              </w:rPr>
              <w:t>Targets</w:t>
            </w:r>
          </w:p>
        </w:tc>
      </w:tr>
      <w:tr w:rsidR="0086404B" w:rsidRPr="00050399" w:rsidTr="0086404B">
        <w:tc>
          <w:tcPr>
            <w:tcW w:w="2410" w:type="dxa"/>
            <w:vMerge/>
            <w:shd w:val="clear" w:color="auto" w:fill="C1E0FF"/>
          </w:tcPr>
          <w:p w:rsidR="0086404B" w:rsidRPr="00050399" w:rsidRDefault="0086404B" w:rsidP="0086404B">
            <w:pPr>
              <w:ind w:left="-102" w:right="-111"/>
              <w:rPr>
                <w:b/>
                <w:sz w:val="18"/>
                <w:szCs w:val="18"/>
              </w:rPr>
            </w:pPr>
          </w:p>
        </w:tc>
        <w:tc>
          <w:tcPr>
            <w:tcW w:w="567" w:type="dxa"/>
            <w:shd w:val="clear" w:color="auto" w:fill="C1E0FF"/>
            <w:vAlign w:val="center"/>
          </w:tcPr>
          <w:p w:rsidR="0086404B" w:rsidRPr="00050399" w:rsidRDefault="0086404B" w:rsidP="0086404B">
            <w:pPr>
              <w:ind w:left="-149" w:right="-114"/>
              <w:jc w:val="center"/>
              <w:rPr>
                <w:b/>
                <w:sz w:val="18"/>
                <w:szCs w:val="18"/>
              </w:rPr>
            </w:pPr>
            <w:r w:rsidRPr="00050399">
              <w:rPr>
                <w:b/>
                <w:sz w:val="18"/>
                <w:szCs w:val="18"/>
              </w:rPr>
              <w:t>2016</w:t>
            </w:r>
          </w:p>
        </w:tc>
        <w:tc>
          <w:tcPr>
            <w:tcW w:w="567" w:type="dxa"/>
            <w:shd w:val="clear" w:color="auto" w:fill="C1E0FF"/>
            <w:vAlign w:val="center"/>
          </w:tcPr>
          <w:p w:rsidR="0086404B" w:rsidRPr="00050399" w:rsidRDefault="0086404B" w:rsidP="0086404B">
            <w:pPr>
              <w:ind w:left="-160" w:right="-111"/>
              <w:jc w:val="center"/>
              <w:rPr>
                <w:b/>
                <w:sz w:val="18"/>
                <w:szCs w:val="18"/>
              </w:rPr>
            </w:pPr>
            <w:r w:rsidRPr="00050399">
              <w:rPr>
                <w:b/>
                <w:sz w:val="18"/>
                <w:szCs w:val="18"/>
              </w:rPr>
              <w:t>2017</w:t>
            </w:r>
          </w:p>
        </w:tc>
        <w:tc>
          <w:tcPr>
            <w:tcW w:w="567" w:type="dxa"/>
            <w:shd w:val="clear" w:color="auto" w:fill="C1E0FF"/>
            <w:vAlign w:val="center"/>
          </w:tcPr>
          <w:p w:rsidR="0086404B" w:rsidRPr="00050399" w:rsidRDefault="0086404B" w:rsidP="0086404B">
            <w:pPr>
              <w:ind w:left="-149" w:right="-114"/>
              <w:jc w:val="center"/>
              <w:rPr>
                <w:b/>
                <w:sz w:val="18"/>
                <w:szCs w:val="18"/>
              </w:rPr>
            </w:pPr>
            <w:r>
              <w:rPr>
                <w:b/>
                <w:sz w:val="18"/>
                <w:szCs w:val="18"/>
              </w:rPr>
              <w:t>2018</w:t>
            </w:r>
          </w:p>
        </w:tc>
        <w:tc>
          <w:tcPr>
            <w:tcW w:w="567" w:type="dxa"/>
            <w:shd w:val="clear" w:color="auto" w:fill="C1E0FF"/>
            <w:vAlign w:val="center"/>
          </w:tcPr>
          <w:p w:rsidR="0086404B" w:rsidRPr="00050399" w:rsidRDefault="0086404B" w:rsidP="0086404B">
            <w:pPr>
              <w:ind w:left="-160" w:right="-111"/>
              <w:jc w:val="center"/>
              <w:rPr>
                <w:b/>
                <w:sz w:val="18"/>
                <w:szCs w:val="18"/>
              </w:rPr>
            </w:pPr>
            <w:r>
              <w:rPr>
                <w:b/>
                <w:sz w:val="18"/>
                <w:szCs w:val="18"/>
              </w:rPr>
              <w:t>2019</w:t>
            </w:r>
          </w:p>
        </w:tc>
        <w:tc>
          <w:tcPr>
            <w:tcW w:w="567" w:type="dxa"/>
            <w:shd w:val="clear" w:color="auto" w:fill="C1E0FF"/>
            <w:vAlign w:val="center"/>
          </w:tcPr>
          <w:p w:rsidR="0086404B" w:rsidRPr="00050399" w:rsidRDefault="0086404B" w:rsidP="0086404B">
            <w:pPr>
              <w:ind w:left="-160" w:right="-111"/>
              <w:jc w:val="center"/>
              <w:rPr>
                <w:b/>
                <w:sz w:val="18"/>
                <w:szCs w:val="18"/>
              </w:rPr>
            </w:pPr>
            <w:r>
              <w:rPr>
                <w:b/>
                <w:sz w:val="18"/>
                <w:szCs w:val="18"/>
              </w:rPr>
              <w:t>2020</w:t>
            </w:r>
          </w:p>
        </w:tc>
        <w:tc>
          <w:tcPr>
            <w:tcW w:w="567" w:type="dxa"/>
            <w:shd w:val="clear" w:color="auto" w:fill="C1E0FF"/>
            <w:vAlign w:val="center"/>
          </w:tcPr>
          <w:p w:rsidR="0086404B" w:rsidRPr="00050399" w:rsidRDefault="0086404B" w:rsidP="0086404B">
            <w:pPr>
              <w:ind w:left="-141" w:right="-72"/>
              <w:jc w:val="center"/>
              <w:rPr>
                <w:b/>
                <w:sz w:val="18"/>
                <w:szCs w:val="18"/>
              </w:rPr>
            </w:pPr>
            <w:r>
              <w:rPr>
                <w:b/>
                <w:sz w:val="18"/>
                <w:szCs w:val="18"/>
              </w:rPr>
              <w:t>2020</w:t>
            </w:r>
          </w:p>
        </w:tc>
        <w:tc>
          <w:tcPr>
            <w:tcW w:w="1474" w:type="dxa"/>
            <w:shd w:val="clear" w:color="auto" w:fill="C1E0FF"/>
            <w:vAlign w:val="center"/>
          </w:tcPr>
          <w:p w:rsidR="0086404B" w:rsidRPr="00050399" w:rsidRDefault="0086404B" w:rsidP="0086404B">
            <w:pPr>
              <w:ind w:left="-141" w:right="-109"/>
              <w:jc w:val="center"/>
              <w:rPr>
                <w:b/>
                <w:sz w:val="18"/>
                <w:szCs w:val="18"/>
              </w:rPr>
            </w:pPr>
            <w:r w:rsidRPr="00050399">
              <w:rPr>
                <w:b/>
                <w:sz w:val="18"/>
                <w:szCs w:val="18"/>
              </w:rPr>
              <w:t>Achievement</w:t>
            </w:r>
          </w:p>
        </w:tc>
        <w:tc>
          <w:tcPr>
            <w:tcW w:w="1099" w:type="dxa"/>
            <w:shd w:val="clear" w:color="auto" w:fill="C1E0FF"/>
            <w:vAlign w:val="center"/>
          </w:tcPr>
          <w:p w:rsidR="0086404B" w:rsidRPr="00050399" w:rsidRDefault="0086404B" w:rsidP="0086404B">
            <w:pPr>
              <w:ind w:left="-141" w:right="-110"/>
              <w:jc w:val="center"/>
              <w:rPr>
                <w:b/>
                <w:sz w:val="18"/>
                <w:szCs w:val="18"/>
              </w:rPr>
            </w:pPr>
            <w:r w:rsidRPr="00050399">
              <w:rPr>
                <w:b/>
                <w:sz w:val="18"/>
                <w:szCs w:val="18"/>
              </w:rPr>
              <w:t>Improvement</w:t>
            </w:r>
          </w:p>
        </w:tc>
        <w:tc>
          <w:tcPr>
            <w:tcW w:w="971" w:type="dxa"/>
            <w:shd w:val="clear" w:color="auto" w:fill="C1E0FF"/>
            <w:vAlign w:val="center"/>
          </w:tcPr>
          <w:p w:rsidR="0086404B" w:rsidRPr="00050399" w:rsidRDefault="0086404B" w:rsidP="0086404B">
            <w:pPr>
              <w:ind w:left="-141" w:right="-104"/>
              <w:jc w:val="center"/>
              <w:rPr>
                <w:b/>
                <w:sz w:val="18"/>
                <w:szCs w:val="18"/>
              </w:rPr>
            </w:pPr>
            <w:r w:rsidRPr="00050399">
              <w:rPr>
                <w:b/>
                <w:sz w:val="18"/>
                <w:szCs w:val="18"/>
              </w:rPr>
              <w:t>Overall</w:t>
            </w:r>
          </w:p>
        </w:tc>
        <w:tc>
          <w:tcPr>
            <w:tcW w:w="609" w:type="dxa"/>
            <w:shd w:val="clear" w:color="auto" w:fill="C1E0FF"/>
            <w:vAlign w:val="center"/>
          </w:tcPr>
          <w:p w:rsidR="0086404B" w:rsidRPr="00050399" w:rsidRDefault="0086404B" w:rsidP="0086404B">
            <w:pPr>
              <w:ind w:left="-141" w:right="-113"/>
              <w:jc w:val="center"/>
              <w:rPr>
                <w:b/>
                <w:sz w:val="18"/>
                <w:szCs w:val="18"/>
              </w:rPr>
            </w:pPr>
            <w:r>
              <w:rPr>
                <w:b/>
                <w:sz w:val="18"/>
                <w:szCs w:val="18"/>
              </w:rPr>
              <w:t>2021</w:t>
            </w:r>
          </w:p>
        </w:tc>
        <w:tc>
          <w:tcPr>
            <w:tcW w:w="566" w:type="dxa"/>
            <w:shd w:val="clear" w:color="auto" w:fill="C1E0FF"/>
            <w:vAlign w:val="center"/>
          </w:tcPr>
          <w:p w:rsidR="0086404B" w:rsidRPr="00050399" w:rsidRDefault="0086404B" w:rsidP="0086404B">
            <w:pPr>
              <w:ind w:left="-141" w:right="-109"/>
              <w:jc w:val="center"/>
              <w:rPr>
                <w:b/>
                <w:sz w:val="18"/>
                <w:szCs w:val="18"/>
              </w:rPr>
            </w:pPr>
            <w:r>
              <w:rPr>
                <w:b/>
                <w:sz w:val="18"/>
                <w:szCs w:val="18"/>
              </w:rPr>
              <w:t>2022</w:t>
            </w:r>
          </w:p>
        </w:tc>
        <w:tc>
          <w:tcPr>
            <w:tcW w:w="526" w:type="dxa"/>
            <w:shd w:val="clear" w:color="auto" w:fill="C1E0FF"/>
            <w:vAlign w:val="center"/>
          </w:tcPr>
          <w:p w:rsidR="0086404B" w:rsidRPr="00050399" w:rsidRDefault="0086404B" w:rsidP="0086404B">
            <w:pPr>
              <w:ind w:left="-141" w:right="-109"/>
              <w:jc w:val="center"/>
              <w:rPr>
                <w:b/>
                <w:sz w:val="18"/>
                <w:szCs w:val="18"/>
              </w:rPr>
            </w:pPr>
            <w:r>
              <w:rPr>
                <w:b/>
                <w:sz w:val="18"/>
                <w:szCs w:val="18"/>
              </w:rPr>
              <w:t>2023</w:t>
            </w:r>
          </w:p>
        </w:tc>
      </w:tr>
      <w:tr w:rsidR="0086404B" w:rsidRPr="00FA58C2" w:rsidTr="0086404B">
        <w:tc>
          <w:tcPr>
            <w:tcW w:w="2410" w:type="dxa"/>
            <w:shd w:val="clear" w:color="auto" w:fill="auto"/>
          </w:tcPr>
          <w:p w:rsidR="0086404B" w:rsidRPr="00FA58C2" w:rsidRDefault="0086404B" w:rsidP="0086404B">
            <w:pPr>
              <w:ind w:left="-102" w:right="-111"/>
              <w:rPr>
                <w:sz w:val="18"/>
                <w:szCs w:val="18"/>
              </w:rPr>
            </w:pPr>
            <w:r>
              <w:rPr>
                <w:sz w:val="18"/>
                <w:szCs w:val="18"/>
              </w:rPr>
              <w:t>Percentage of teacher, parent, and student agreement that: students are safe at school, are learning the importance of caring for others, are learning respect for others, and are treated fairly in school.</w:t>
            </w:r>
          </w:p>
        </w:tc>
        <w:tc>
          <w:tcPr>
            <w:tcW w:w="567" w:type="dxa"/>
            <w:shd w:val="clear" w:color="auto" w:fill="auto"/>
            <w:vAlign w:val="center"/>
          </w:tcPr>
          <w:p w:rsidR="0086404B" w:rsidRPr="00FA58C2" w:rsidRDefault="0086404B" w:rsidP="0086404B">
            <w:pPr>
              <w:ind w:left="-149" w:right="-114"/>
              <w:jc w:val="center"/>
              <w:rPr>
                <w:sz w:val="18"/>
                <w:szCs w:val="18"/>
              </w:rPr>
            </w:pPr>
            <w:r>
              <w:rPr>
                <w:sz w:val="18"/>
                <w:szCs w:val="18"/>
              </w:rPr>
              <w:t>91.4</w:t>
            </w:r>
          </w:p>
        </w:tc>
        <w:tc>
          <w:tcPr>
            <w:tcW w:w="567" w:type="dxa"/>
            <w:shd w:val="clear" w:color="auto" w:fill="auto"/>
            <w:vAlign w:val="center"/>
          </w:tcPr>
          <w:p w:rsidR="0086404B" w:rsidRPr="00FA58C2" w:rsidRDefault="0086404B" w:rsidP="0086404B">
            <w:pPr>
              <w:ind w:left="-160" w:right="-111"/>
              <w:jc w:val="center"/>
              <w:rPr>
                <w:sz w:val="18"/>
                <w:szCs w:val="18"/>
              </w:rPr>
            </w:pPr>
            <w:r>
              <w:rPr>
                <w:sz w:val="18"/>
                <w:szCs w:val="18"/>
              </w:rPr>
              <w:t>96.8</w:t>
            </w:r>
          </w:p>
        </w:tc>
        <w:tc>
          <w:tcPr>
            <w:tcW w:w="567" w:type="dxa"/>
            <w:shd w:val="clear" w:color="auto" w:fill="auto"/>
            <w:vAlign w:val="center"/>
          </w:tcPr>
          <w:p w:rsidR="0086404B" w:rsidRPr="00FA58C2" w:rsidRDefault="0086404B" w:rsidP="0086404B">
            <w:pPr>
              <w:ind w:left="-149" w:right="-114"/>
              <w:jc w:val="center"/>
              <w:rPr>
                <w:sz w:val="18"/>
                <w:szCs w:val="18"/>
              </w:rPr>
            </w:pPr>
            <w:r>
              <w:rPr>
                <w:sz w:val="18"/>
                <w:szCs w:val="18"/>
              </w:rPr>
              <w:t>95.5</w:t>
            </w:r>
          </w:p>
        </w:tc>
        <w:tc>
          <w:tcPr>
            <w:tcW w:w="567" w:type="dxa"/>
            <w:shd w:val="clear" w:color="auto" w:fill="auto"/>
            <w:vAlign w:val="center"/>
          </w:tcPr>
          <w:p w:rsidR="0086404B" w:rsidRPr="00FA58C2" w:rsidRDefault="0086404B" w:rsidP="0086404B">
            <w:pPr>
              <w:ind w:left="-160" w:right="-111"/>
              <w:jc w:val="center"/>
              <w:rPr>
                <w:sz w:val="18"/>
                <w:szCs w:val="18"/>
              </w:rPr>
            </w:pPr>
            <w:r>
              <w:rPr>
                <w:sz w:val="18"/>
                <w:szCs w:val="18"/>
              </w:rPr>
              <w:t>96.5</w:t>
            </w:r>
          </w:p>
        </w:tc>
        <w:tc>
          <w:tcPr>
            <w:tcW w:w="567" w:type="dxa"/>
            <w:shd w:val="clear" w:color="auto" w:fill="auto"/>
            <w:vAlign w:val="center"/>
          </w:tcPr>
          <w:p w:rsidR="0086404B" w:rsidRPr="00FA58C2" w:rsidRDefault="0086404B" w:rsidP="0086404B">
            <w:pPr>
              <w:ind w:left="-160" w:right="-111"/>
              <w:jc w:val="center"/>
              <w:rPr>
                <w:sz w:val="18"/>
                <w:szCs w:val="18"/>
              </w:rPr>
            </w:pPr>
            <w:r>
              <w:rPr>
                <w:sz w:val="18"/>
                <w:szCs w:val="18"/>
              </w:rPr>
              <w:t>93.0</w:t>
            </w:r>
          </w:p>
        </w:tc>
        <w:tc>
          <w:tcPr>
            <w:tcW w:w="567" w:type="dxa"/>
            <w:shd w:val="clear" w:color="auto" w:fill="auto"/>
            <w:vAlign w:val="center"/>
          </w:tcPr>
          <w:p w:rsidR="0086404B" w:rsidRPr="00FA58C2" w:rsidRDefault="0086404B" w:rsidP="0086404B">
            <w:pPr>
              <w:ind w:left="-141" w:right="-72"/>
              <w:jc w:val="center"/>
              <w:rPr>
                <w:sz w:val="18"/>
                <w:szCs w:val="18"/>
              </w:rPr>
            </w:pPr>
            <w:r>
              <w:rPr>
                <w:sz w:val="18"/>
                <w:szCs w:val="18"/>
              </w:rPr>
              <w:t>97.2</w:t>
            </w:r>
          </w:p>
        </w:tc>
        <w:tc>
          <w:tcPr>
            <w:tcW w:w="1474" w:type="dxa"/>
            <w:shd w:val="clear" w:color="auto" w:fill="1629E0"/>
            <w:vAlign w:val="center"/>
          </w:tcPr>
          <w:p w:rsidR="0086404B" w:rsidRPr="00FA58C2" w:rsidRDefault="0086404B" w:rsidP="0086404B">
            <w:pPr>
              <w:ind w:left="-141" w:right="-109"/>
              <w:jc w:val="center"/>
              <w:rPr>
                <w:sz w:val="18"/>
                <w:szCs w:val="18"/>
              </w:rPr>
            </w:pPr>
            <w:r>
              <w:rPr>
                <w:sz w:val="18"/>
                <w:szCs w:val="18"/>
              </w:rPr>
              <w:t>Very High</w:t>
            </w:r>
          </w:p>
        </w:tc>
        <w:tc>
          <w:tcPr>
            <w:tcW w:w="1099" w:type="dxa"/>
            <w:shd w:val="clear" w:color="auto" w:fill="FFFF00"/>
            <w:vAlign w:val="center"/>
          </w:tcPr>
          <w:p w:rsidR="0086404B" w:rsidRPr="00645DB1" w:rsidRDefault="0086404B" w:rsidP="0086404B">
            <w:pPr>
              <w:ind w:left="-141" w:right="-110"/>
              <w:jc w:val="center"/>
              <w:rPr>
                <w:sz w:val="18"/>
                <w:szCs w:val="18"/>
              </w:rPr>
            </w:pPr>
            <w:r w:rsidRPr="00645DB1">
              <w:rPr>
                <w:sz w:val="18"/>
                <w:szCs w:val="18"/>
              </w:rPr>
              <w:t>Maintained</w:t>
            </w:r>
          </w:p>
        </w:tc>
        <w:tc>
          <w:tcPr>
            <w:tcW w:w="971" w:type="dxa"/>
            <w:shd w:val="clear" w:color="auto" w:fill="1629E0"/>
            <w:vAlign w:val="center"/>
          </w:tcPr>
          <w:p w:rsidR="0086404B" w:rsidRPr="00645DB1" w:rsidRDefault="0086404B" w:rsidP="0086404B">
            <w:pPr>
              <w:ind w:left="-141" w:right="-104"/>
              <w:jc w:val="center"/>
              <w:rPr>
                <w:sz w:val="18"/>
                <w:szCs w:val="18"/>
              </w:rPr>
            </w:pPr>
            <w:r w:rsidRPr="00645DB1">
              <w:rPr>
                <w:sz w:val="18"/>
                <w:szCs w:val="18"/>
              </w:rPr>
              <w:t>Excellent</w:t>
            </w:r>
          </w:p>
        </w:tc>
        <w:tc>
          <w:tcPr>
            <w:tcW w:w="609" w:type="dxa"/>
            <w:shd w:val="clear" w:color="auto" w:fill="auto"/>
            <w:vAlign w:val="center"/>
          </w:tcPr>
          <w:p w:rsidR="0086404B" w:rsidRPr="00FA58C2" w:rsidRDefault="0086404B" w:rsidP="0086404B">
            <w:pPr>
              <w:ind w:left="-141" w:right="-113"/>
              <w:jc w:val="center"/>
              <w:rPr>
                <w:sz w:val="18"/>
                <w:szCs w:val="18"/>
              </w:rPr>
            </w:pPr>
            <w:r>
              <w:rPr>
                <w:sz w:val="18"/>
                <w:szCs w:val="18"/>
              </w:rPr>
              <w:t>98.0</w:t>
            </w:r>
          </w:p>
        </w:tc>
        <w:tc>
          <w:tcPr>
            <w:tcW w:w="566" w:type="dxa"/>
            <w:shd w:val="clear" w:color="auto" w:fill="auto"/>
            <w:vAlign w:val="center"/>
          </w:tcPr>
          <w:p w:rsidR="0086404B" w:rsidRPr="00FA58C2" w:rsidRDefault="0086404B" w:rsidP="0086404B">
            <w:pPr>
              <w:ind w:left="-141" w:right="-109"/>
              <w:jc w:val="center"/>
              <w:rPr>
                <w:sz w:val="18"/>
                <w:szCs w:val="18"/>
              </w:rPr>
            </w:pPr>
            <w:r>
              <w:rPr>
                <w:sz w:val="18"/>
                <w:szCs w:val="18"/>
              </w:rPr>
              <w:t>99.0</w:t>
            </w:r>
          </w:p>
        </w:tc>
        <w:tc>
          <w:tcPr>
            <w:tcW w:w="526" w:type="dxa"/>
            <w:shd w:val="clear" w:color="auto" w:fill="auto"/>
            <w:vAlign w:val="center"/>
          </w:tcPr>
          <w:p w:rsidR="0086404B" w:rsidRPr="00FA58C2" w:rsidRDefault="0086404B" w:rsidP="0086404B">
            <w:pPr>
              <w:ind w:left="-141" w:right="-109"/>
              <w:jc w:val="center"/>
              <w:rPr>
                <w:sz w:val="18"/>
                <w:szCs w:val="18"/>
              </w:rPr>
            </w:pPr>
          </w:p>
        </w:tc>
      </w:tr>
    </w:tbl>
    <w:p w:rsidR="007A7CE7" w:rsidRDefault="007A7CE7">
      <w:pPr>
        <w:rPr>
          <w:sz w:val="24"/>
          <w:szCs w:val="24"/>
        </w:rPr>
      </w:pPr>
    </w:p>
    <w:tbl>
      <w:tblPr>
        <w:tblStyle w:val="TableGrid"/>
        <w:tblW w:w="11072" w:type="dxa"/>
        <w:jc w:val="center"/>
        <w:tblLook w:val="04A0" w:firstRow="1" w:lastRow="0" w:firstColumn="1" w:lastColumn="0" w:noHBand="0" w:noVBand="1"/>
      </w:tblPr>
      <w:tblGrid>
        <w:gridCol w:w="2365"/>
        <w:gridCol w:w="574"/>
        <w:gridCol w:w="562"/>
        <w:gridCol w:w="563"/>
        <w:gridCol w:w="514"/>
        <w:gridCol w:w="560"/>
        <w:gridCol w:w="697"/>
        <w:gridCol w:w="1414"/>
        <w:gridCol w:w="1127"/>
        <w:gridCol w:w="1028"/>
        <w:gridCol w:w="486"/>
        <w:gridCol w:w="613"/>
        <w:gridCol w:w="569"/>
      </w:tblGrid>
      <w:tr w:rsidR="007A7CE7" w:rsidRPr="00050399" w:rsidTr="00CA05D7">
        <w:trPr>
          <w:jc w:val="center"/>
        </w:trPr>
        <w:tc>
          <w:tcPr>
            <w:tcW w:w="2365" w:type="dxa"/>
            <w:vMerge w:val="restart"/>
            <w:shd w:val="clear" w:color="auto" w:fill="C1E0FF"/>
            <w:vAlign w:val="center"/>
          </w:tcPr>
          <w:p w:rsidR="007A7CE7" w:rsidRPr="00050399" w:rsidRDefault="007A7CE7" w:rsidP="003868C3">
            <w:pPr>
              <w:ind w:left="-102" w:right="-111"/>
              <w:jc w:val="center"/>
              <w:rPr>
                <w:b/>
                <w:sz w:val="18"/>
                <w:szCs w:val="18"/>
              </w:rPr>
            </w:pPr>
            <w:r w:rsidRPr="00050399">
              <w:rPr>
                <w:b/>
                <w:sz w:val="18"/>
                <w:szCs w:val="18"/>
              </w:rPr>
              <w:t>Performance Measure</w:t>
            </w:r>
          </w:p>
        </w:tc>
        <w:tc>
          <w:tcPr>
            <w:tcW w:w="2773" w:type="dxa"/>
            <w:gridSpan w:val="5"/>
            <w:shd w:val="clear" w:color="auto" w:fill="C1E0FF"/>
            <w:vAlign w:val="center"/>
          </w:tcPr>
          <w:p w:rsidR="007A7CE7" w:rsidRPr="00050399" w:rsidRDefault="007A7CE7" w:rsidP="003868C3">
            <w:pPr>
              <w:jc w:val="center"/>
              <w:rPr>
                <w:b/>
                <w:sz w:val="18"/>
                <w:szCs w:val="18"/>
              </w:rPr>
            </w:pPr>
            <w:r>
              <w:rPr>
                <w:b/>
                <w:sz w:val="18"/>
                <w:szCs w:val="18"/>
              </w:rPr>
              <w:t>Parkview Adventist Academy</w:t>
            </w:r>
          </w:p>
        </w:tc>
        <w:tc>
          <w:tcPr>
            <w:tcW w:w="697" w:type="dxa"/>
            <w:shd w:val="clear" w:color="auto" w:fill="C1E0FF"/>
          </w:tcPr>
          <w:p w:rsidR="007A7CE7" w:rsidRDefault="00C17459" w:rsidP="00C17459">
            <w:pPr>
              <w:rPr>
                <w:b/>
                <w:sz w:val="18"/>
                <w:szCs w:val="18"/>
              </w:rPr>
            </w:pPr>
            <w:r>
              <w:rPr>
                <w:b/>
                <w:sz w:val="18"/>
                <w:szCs w:val="18"/>
              </w:rPr>
              <w:t>Target</w:t>
            </w:r>
          </w:p>
        </w:tc>
        <w:tc>
          <w:tcPr>
            <w:tcW w:w="3569" w:type="dxa"/>
            <w:gridSpan w:val="3"/>
            <w:shd w:val="clear" w:color="auto" w:fill="C1E0FF"/>
            <w:vAlign w:val="center"/>
          </w:tcPr>
          <w:p w:rsidR="007A7CE7" w:rsidRPr="00050399" w:rsidRDefault="007A7CE7" w:rsidP="003868C3">
            <w:pPr>
              <w:ind w:left="-141"/>
              <w:jc w:val="center"/>
              <w:rPr>
                <w:b/>
                <w:sz w:val="18"/>
                <w:szCs w:val="18"/>
              </w:rPr>
            </w:pPr>
            <w:r>
              <w:rPr>
                <w:b/>
                <w:sz w:val="18"/>
                <w:szCs w:val="18"/>
              </w:rPr>
              <w:t>Evaluation</w:t>
            </w:r>
          </w:p>
        </w:tc>
        <w:tc>
          <w:tcPr>
            <w:tcW w:w="1668" w:type="dxa"/>
            <w:gridSpan w:val="3"/>
            <w:shd w:val="clear" w:color="auto" w:fill="C1E0FF"/>
            <w:vAlign w:val="center"/>
          </w:tcPr>
          <w:p w:rsidR="007A7CE7" w:rsidRPr="00050399" w:rsidRDefault="007A7CE7" w:rsidP="003868C3">
            <w:pPr>
              <w:ind w:left="-141"/>
              <w:jc w:val="center"/>
              <w:rPr>
                <w:b/>
                <w:sz w:val="18"/>
                <w:szCs w:val="18"/>
              </w:rPr>
            </w:pPr>
            <w:r>
              <w:rPr>
                <w:b/>
                <w:sz w:val="18"/>
                <w:szCs w:val="18"/>
              </w:rPr>
              <w:t>Targets</w:t>
            </w:r>
          </w:p>
        </w:tc>
      </w:tr>
      <w:tr w:rsidR="00CA05D7" w:rsidRPr="00050399" w:rsidTr="00CA05D7">
        <w:trPr>
          <w:jc w:val="center"/>
        </w:trPr>
        <w:tc>
          <w:tcPr>
            <w:tcW w:w="2365" w:type="dxa"/>
            <w:vMerge/>
            <w:tcBorders>
              <w:bottom w:val="single" w:sz="2" w:space="0" w:color="auto"/>
            </w:tcBorders>
            <w:shd w:val="clear" w:color="auto" w:fill="C1E0FF"/>
            <w:vAlign w:val="center"/>
          </w:tcPr>
          <w:p w:rsidR="00CA05D7" w:rsidRPr="00050399" w:rsidRDefault="00CA05D7" w:rsidP="00CA05D7">
            <w:pPr>
              <w:ind w:left="-102" w:right="-111"/>
              <w:jc w:val="center"/>
              <w:rPr>
                <w:b/>
                <w:sz w:val="18"/>
                <w:szCs w:val="18"/>
              </w:rPr>
            </w:pPr>
          </w:p>
        </w:tc>
        <w:tc>
          <w:tcPr>
            <w:tcW w:w="574" w:type="dxa"/>
            <w:tcBorders>
              <w:bottom w:val="single" w:sz="2" w:space="0" w:color="auto"/>
            </w:tcBorders>
            <w:shd w:val="clear" w:color="auto" w:fill="C1E0FF"/>
            <w:vAlign w:val="center"/>
          </w:tcPr>
          <w:p w:rsidR="00CA05D7" w:rsidRPr="00050399" w:rsidRDefault="00CA05D7" w:rsidP="00CA05D7">
            <w:pPr>
              <w:ind w:left="-141" w:right="-105"/>
              <w:jc w:val="center"/>
              <w:rPr>
                <w:b/>
                <w:sz w:val="18"/>
                <w:szCs w:val="18"/>
              </w:rPr>
            </w:pPr>
            <w:r>
              <w:rPr>
                <w:b/>
                <w:sz w:val="18"/>
                <w:szCs w:val="18"/>
              </w:rPr>
              <w:t>2016</w:t>
            </w:r>
          </w:p>
        </w:tc>
        <w:tc>
          <w:tcPr>
            <w:tcW w:w="562" w:type="dxa"/>
            <w:tcBorders>
              <w:bottom w:val="single" w:sz="2" w:space="0" w:color="auto"/>
            </w:tcBorders>
            <w:shd w:val="clear" w:color="auto" w:fill="C1E0FF"/>
            <w:vAlign w:val="center"/>
          </w:tcPr>
          <w:p w:rsidR="00CA05D7" w:rsidRPr="00050399" w:rsidRDefault="00CA05D7" w:rsidP="00CA05D7">
            <w:pPr>
              <w:ind w:left="-152" w:right="-102"/>
              <w:jc w:val="center"/>
              <w:rPr>
                <w:b/>
                <w:sz w:val="18"/>
                <w:szCs w:val="18"/>
              </w:rPr>
            </w:pPr>
            <w:r>
              <w:rPr>
                <w:b/>
                <w:sz w:val="18"/>
                <w:szCs w:val="18"/>
              </w:rPr>
              <w:t>2017</w:t>
            </w:r>
          </w:p>
        </w:tc>
        <w:tc>
          <w:tcPr>
            <w:tcW w:w="563" w:type="dxa"/>
            <w:tcBorders>
              <w:bottom w:val="single" w:sz="2" w:space="0" w:color="auto"/>
            </w:tcBorders>
            <w:shd w:val="clear" w:color="auto" w:fill="C1E0FF"/>
            <w:vAlign w:val="center"/>
          </w:tcPr>
          <w:p w:rsidR="00CA05D7" w:rsidRPr="00050399" w:rsidRDefault="00CA05D7" w:rsidP="00CA05D7">
            <w:pPr>
              <w:ind w:left="-149" w:right="-114"/>
              <w:jc w:val="center"/>
              <w:rPr>
                <w:b/>
                <w:sz w:val="18"/>
                <w:szCs w:val="18"/>
              </w:rPr>
            </w:pPr>
            <w:r>
              <w:rPr>
                <w:b/>
                <w:sz w:val="18"/>
                <w:szCs w:val="18"/>
              </w:rPr>
              <w:t>2018</w:t>
            </w:r>
          </w:p>
        </w:tc>
        <w:tc>
          <w:tcPr>
            <w:tcW w:w="514" w:type="dxa"/>
            <w:tcBorders>
              <w:bottom w:val="single" w:sz="2" w:space="0" w:color="auto"/>
            </w:tcBorders>
            <w:shd w:val="clear" w:color="auto" w:fill="C1E0FF"/>
            <w:vAlign w:val="center"/>
          </w:tcPr>
          <w:p w:rsidR="00CA05D7" w:rsidRPr="00050399" w:rsidRDefault="00CA05D7" w:rsidP="00CA05D7">
            <w:pPr>
              <w:ind w:left="-160" w:right="-111"/>
              <w:jc w:val="center"/>
              <w:rPr>
                <w:b/>
                <w:sz w:val="18"/>
                <w:szCs w:val="18"/>
              </w:rPr>
            </w:pPr>
            <w:r>
              <w:rPr>
                <w:b/>
                <w:sz w:val="18"/>
                <w:szCs w:val="18"/>
              </w:rPr>
              <w:t>2019</w:t>
            </w:r>
          </w:p>
        </w:tc>
        <w:tc>
          <w:tcPr>
            <w:tcW w:w="560" w:type="dxa"/>
            <w:tcBorders>
              <w:bottom w:val="single" w:sz="2" w:space="0" w:color="auto"/>
            </w:tcBorders>
            <w:shd w:val="clear" w:color="auto" w:fill="C1E0FF"/>
            <w:vAlign w:val="center"/>
          </w:tcPr>
          <w:p w:rsidR="00CA05D7" w:rsidRPr="00050399" w:rsidRDefault="00CA05D7" w:rsidP="00CA05D7">
            <w:pPr>
              <w:ind w:left="-160" w:right="-111"/>
              <w:jc w:val="center"/>
              <w:rPr>
                <w:b/>
                <w:sz w:val="18"/>
                <w:szCs w:val="18"/>
              </w:rPr>
            </w:pPr>
            <w:r>
              <w:rPr>
                <w:b/>
                <w:sz w:val="18"/>
                <w:szCs w:val="18"/>
              </w:rPr>
              <w:t>2020</w:t>
            </w:r>
          </w:p>
        </w:tc>
        <w:tc>
          <w:tcPr>
            <w:tcW w:w="697" w:type="dxa"/>
            <w:tcBorders>
              <w:bottom w:val="single" w:sz="2" w:space="0" w:color="auto"/>
            </w:tcBorders>
            <w:shd w:val="clear" w:color="auto" w:fill="C1E0FF"/>
          </w:tcPr>
          <w:p w:rsidR="00CA05D7" w:rsidRDefault="00CA05D7" w:rsidP="00CA05D7">
            <w:pPr>
              <w:ind w:left="-141" w:right="-72"/>
              <w:jc w:val="center"/>
              <w:rPr>
                <w:b/>
                <w:sz w:val="18"/>
                <w:szCs w:val="18"/>
              </w:rPr>
            </w:pPr>
            <w:r>
              <w:rPr>
                <w:b/>
                <w:sz w:val="18"/>
                <w:szCs w:val="18"/>
              </w:rPr>
              <w:t>2020</w:t>
            </w:r>
          </w:p>
        </w:tc>
        <w:tc>
          <w:tcPr>
            <w:tcW w:w="1414" w:type="dxa"/>
            <w:tcBorders>
              <w:bottom w:val="single" w:sz="2" w:space="0" w:color="auto"/>
            </w:tcBorders>
            <w:shd w:val="clear" w:color="auto" w:fill="C1E0FF"/>
            <w:vAlign w:val="center"/>
          </w:tcPr>
          <w:p w:rsidR="00CA05D7" w:rsidRPr="00050399" w:rsidRDefault="00CA05D7" w:rsidP="00CA05D7">
            <w:pPr>
              <w:ind w:left="-141" w:right="-72"/>
              <w:jc w:val="center"/>
              <w:rPr>
                <w:b/>
                <w:sz w:val="18"/>
                <w:szCs w:val="18"/>
              </w:rPr>
            </w:pPr>
            <w:r>
              <w:rPr>
                <w:b/>
                <w:sz w:val="18"/>
                <w:szCs w:val="18"/>
              </w:rPr>
              <w:t>Achievement</w:t>
            </w:r>
          </w:p>
        </w:tc>
        <w:tc>
          <w:tcPr>
            <w:tcW w:w="1127" w:type="dxa"/>
            <w:tcBorders>
              <w:bottom w:val="single" w:sz="2" w:space="0" w:color="auto"/>
            </w:tcBorders>
            <w:shd w:val="clear" w:color="auto" w:fill="C1E0FF"/>
            <w:vAlign w:val="center"/>
          </w:tcPr>
          <w:p w:rsidR="00CA05D7" w:rsidRPr="00050399" w:rsidRDefault="00CA05D7" w:rsidP="00CA05D7">
            <w:pPr>
              <w:ind w:left="-141" w:right="-101"/>
              <w:jc w:val="center"/>
              <w:rPr>
                <w:b/>
                <w:sz w:val="18"/>
                <w:szCs w:val="18"/>
              </w:rPr>
            </w:pPr>
            <w:r>
              <w:rPr>
                <w:b/>
                <w:sz w:val="18"/>
                <w:szCs w:val="18"/>
              </w:rPr>
              <w:t>Improvement</w:t>
            </w:r>
          </w:p>
        </w:tc>
        <w:tc>
          <w:tcPr>
            <w:tcW w:w="1028" w:type="dxa"/>
            <w:tcBorders>
              <w:bottom w:val="single" w:sz="2" w:space="0" w:color="auto"/>
            </w:tcBorders>
            <w:shd w:val="clear" w:color="auto" w:fill="C1E0FF"/>
            <w:vAlign w:val="center"/>
          </w:tcPr>
          <w:p w:rsidR="00CA05D7" w:rsidRPr="00050399" w:rsidRDefault="00CA05D7" w:rsidP="00CA05D7">
            <w:pPr>
              <w:ind w:left="-141" w:right="-113"/>
              <w:jc w:val="center"/>
              <w:rPr>
                <w:b/>
                <w:sz w:val="18"/>
                <w:szCs w:val="18"/>
              </w:rPr>
            </w:pPr>
            <w:r>
              <w:rPr>
                <w:b/>
                <w:sz w:val="18"/>
                <w:szCs w:val="18"/>
              </w:rPr>
              <w:t>Overall</w:t>
            </w:r>
          </w:p>
        </w:tc>
        <w:tc>
          <w:tcPr>
            <w:tcW w:w="486" w:type="dxa"/>
            <w:tcBorders>
              <w:bottom w:val="single" w:sz="2" w:space="0" w:color="auto"/>
            </w:tcBorders>
            <w:shd w:val="clear" w:color="auto" w:fill="C1E0FF"/>
            <w:vAlign w:val="center"/>
          </w:tcPr>
          <w:p w:rsidR="00CA05D7" w:rsidRPr="00050399" w:rsidRDefault="00CA05D7" w:rsidP="00CA05D7">
            <w:pPr>
              <w:ind w:left="-141" w:right="-72"/>
              <w:jc w:val="center"/>
              <w:rPr>
                <w:b/>
                <w:sz w:val="18"/>
                <w:szCs w:val="18"/>
              </w:rPr>
            </w:pPr>
            <w:r>
              <w:rPr>
                <w:b/>
                <w:sz w:val="18"/>
                <w:szCs w:val="18"/>
              </w:rPr>
              <w:t>2021</w:t>
            </w:r>
          </w:p>
        </w:tc>
        <w:tc>
          <w:tcPr>
            <w:tcW w:w="613" w:type="dxa"/>
            <w:tcBorders>
              <w:bottom w:val="single" w:sz="2" w:space="0" w:color="auto"/>
            </w:tcBorders>
            <w:shd w:val="clear" w:color="auto" w:fill="C1E0FF"/>
            <w:vAlign w:val="center"/>
          </w:tcPr>
          <w:p w:rsidR="00CA05D7" w:rsidRPr="00050399" w:rsidRDefault="00CA05D7" w:rsidP="00CA05D7">
            <w:pPr>
              <w:ind w:left="-141" w:right="-109"/>
              <w:jc w:val="center"/>
              <w:rPr>
                <w:b/>
                <w:sz w:val="18"/>
                <w:szCs w:val="18"/>
              </w:rPr>
            </w:pPr>
            <w:r>
              <w:rPr>
                <w:b/>
                <w:sz w:val="18"/>
                <w:szCs w:val="18"/>
              </w:rPr>
              <w:t>2022</w:t>
            </w:r>
          </w:p>
        </w:tc>
        <w:tc>
          <w:tcPr>
            <w:tcW w:w="569" w:type="dxa"/>
            <w:tcBorders>
              <w:bottom w:val="single" w:sz="2" w:space="0" w:color="auto"/>
            </w:tcBorders>
            <w:shd w:val="clear" w:color="auto" w:fill="C1E0FF"/>
            <w:vAlign w:val="center"/>
          </w:tcPr>
          <w:p w:rsidR="00CA05D7" w:rsidRPr="00050399" w:rsidRDefault="00CA05D7" w:rsidP="00CA05D7">
            <w:pPr>
              <w:ind w:left="-141" w:right="-109"/>
              <w:jc w:val="center"/>
              <w:rPr>
                <w:b/>
                <w:sz w:val="18"/>
                <w:szCs w:val="18"/>
              </w:rPr>
            </w:pPr>
            <w:r>
              <w:rPr>
                <w:b/>
                <w:sz w:val="18"/>
                <w:szCs w:val="18"/>
              </w:rPr>
              <w:t>2023</w:t>
            </w:r>
          </w:p>
        </w:tc>
      </w:tr>
      <w:tr w:rsidR="00CA05D7" w:rsidRPr="00050399" w:rsidTr="00CA05D7">
        <w:trPr>
          <w:jc w:val="center"/>
        </w:trPr>
        <w:tc>
          <w:tcPr>
            <w:tcW w:w="2365" w:type="dxa"/>
            <w:tcBorders>
              <w:top w:val="single" w:sz="2" w:space="0" w:color="auto"/>
              <w:left w:val="single" w:sz="2" w:space="0" w:color="auto"/>
              <w:bottom w:val="single" w:sz="2" w:space="0" w:color="auto"/>
              <w:right w:val="single" w:sz="2" w:space="0" w:color="auto"/>
            </w:tcBorders>
            <w:shd w:val="clear" w:color="auto" w:fill="auto"/>
            <w:vAlign w:val="center"/>
          </w:tcPr>
          <w:p w:rsidR="00CA05D7" w:rsidRPr="008C082B" w:rsidRDefault="00CA05D7" w:rsidP="00CA05D7">
            <w:pPr>
              <w:ind w:right="-111"/>
              <w:jc w:val="center"/>
              <w:rPr>
                <w:sz w:val="17"/>
                <w:szCs w:val="17"/>
              </w:rPr>
            </w:pPr>
            <w:r>
              <w:rPr>
                <w:sz w:val="17"/>
                <w:szCs w:val="17"/>
              </w:rPr>
              <w:t>Percentage of teachers and parents who agree that students are taught attitudes and behaviours that will make them successful at work when they finish school.</w:t>
            </w:r>
          </w:p>
        </w:tc>
        <w:tc>
          <w:tcPr>
            <w:tcW w:w="574" w:type="dxa"/>
            <w:tcBorders>
              <w:top w:val="single" w:sz="2" w:space="0" w:color="auto"/>
              <w:left w:val="single" w:sz="2" w:space="0" w:color="auto"/>
              <w:bottom w:val="single" w:sz="2" w:space="0" w:color="auto"/>
              <w:right w:val="single" w:sz="2" w:space="0" w:color="auto"/>
            </w:tcBorders>
            <w:shd w:val="clear" w:color="auto" w:fill="auto"/>
            <w:vAlign w:val="center"/>
          </w:tcPr>
          <w:p w:rsidR="00CA05D7" w:rsidRPr="00050399" w:rsidRDefault="00CA05D7" w:rsidP="00CA05D7">
            <w:pPr>
              <w:ind w:left="-149" w:right="-114"/>
              <w:jc w:val="center"/>
              <w:rPr>
                <w:sz w:val="18"/>
                <w:szCs w:val="18"/>
              </w:rPr>
            </w:pPr>
            <w:r>
              <w:rPr>
                <w:sz w:val="18"/>
                <w:szCs w:val="18"/>
              </w:rPr>
              <w:t>83.5</w:t>
            </w:r>
          </w:p>
        </w:tc>
        <w:tc>
          <w:tcPr>
            <w:tcW w:w="562" w:type="dxa"/>
            <w:tcBorders>
              <w:top w:val="single" w:sz="2" w:space="0" w:color="auto"/>
              <w:left w:val="single" w:sz="2" w:space="0" w:color="auto"/>
              <w:bottom w:val="single" w:sz="2" w:space="0" w:color="auto"/>
              <w:right w:val="single" w:sz="2" w:space="0" w:color="auto"/>
            </w:tcBorders>
            <w:shd w:val="clear" w:color="auto" w:fill="auto"/>
            <w:vAlign w:val="center"/>
          </w:tcPr>
          <w:p w:rsidR="00CA05D7" w:rsidRPr="00050399" w:rsidRDefault="00CA05D7" w:rsidP="00CA05D7">
            <w:pPr>
              <w:ind w:left="-160" w:right="-111"/>
              <w:jc w:val="center"/>
              <w:rPr>
                <w:sz w:val="18"/>
                <w:szCs w:val="18"/>
              </w:rPr>
            </w:pPr>
            <w:r>
              <w:rPr>
                <w:sz w:val="18"/>
                <w:szCs w:val="18"/>
              </w:rPr>
              <w:t>100.0</w:t>
            </w:r>
          </w:p>
        </w:tc>
        <w:tc>
          <w:tcPr>
            <w:tcW w:w="563" w:type="dxa"/>
            <w:tcBorders>
              <w:top w:val="single" w:sz="2" w:space="0" w:color="auto"/>
              <w:left w:val="single" w:sz="2" w:space="0" w:color="auto"/>
              <w:bottom w:val="single" w:sz="2" w:space="0" w:color="auto"/>
              <w:right w:val="single" w:sz="2" w:space="0" w:color="auto"/>
            </w:tcBorders>
            <w:shd w:val="clear" w:color="auto" w:fill="auto"/>
            <w:vAlign w:val="center"/>
          </w:tcPr>
          <w:p w:rsidR="00CA05D7" w:rsidRPr="00050399" w:rsidRDefault="00CA05D7" w:rsidP="00CA05D7">
            <w:pPr>
              <w:ind w:left="-149" w:right="-114"/>
              <w:jc w:val="center"/>
              <w:rPr>
                <w:sz w:val="18"/>
                <w:szCs w:val="18"/>
              </w:rPr>
            </w:pPr>
            <w:r>
              <w:rPr>
                <w:sz w:val="18"/>
                <w:szCs w:val="18"/>
              </w:rPr>
              <w:t>100.0</w:t>
            </w:r>
          </w:p>
        </w:tc>
        <w:tc>
          <w:tcPr>
            <w:tcW w:w="514" w:type="dxa"/>
            <w:tcBorders>
              <w:top w:val="single" w:sz="2" w:space="0" w:color="auto"/>
              <w:left w:val="single" w:sz="2" w:space="0" w:color="auto"/>
              <w:bottom w:val="single" w:sz="2" w:space="0" w:color="auto"/>
              <w:right w:val="single" w:sz="2" w:space="0" w:color="auto"/>
            </w:tcBorders>
            <w:shd w:val="clear" w:color="auto" w:fill="auto"/>
            <w:vAlign w:val="center"/>
          </w:tcPr>
          <w:p w:rsidR="00CA05D7" w:rsidRPr="00050399" w:rsidRDefault="00CA05D7" w:rsidP="00CA05D7">
            <w:pPr>
              <w:ind w:left="-160" w:right="-111"/>
              <w:jc w:val="center"/>
              <w:rPr>
                <w:sz w:val="18"/>
                <w:szCs w:val="18"/>
              </w:rPr>
            </w:pPr>
            <w:r>
              <w:rPr>
                <w:sz w:val="18"/>
                <w:szCs w:val="18"/>
              </w:rPr>
              <w:t>100.0</w:t>
            </w:r>
          </w:p>
        </w:tc>
        <w:tc>
          <w:tcPr>
            <w:tcW w:w="560" w:type="dxa"/>
            <w:tcBorders>
              <w:top w:val="single" w:sz="2" w:space="0" w:color="auto"/>
              <w:left w:val="single" w:sz="2" w:space="0" w:color="auto"/>
              <w:bottom w:val="single" w:sz="2" w:space="0" w:color="auto"/>
              <w:right w:val="single" w:sz="2" w:space="0" w:color="auto"/>
            </w:tcBorders>
            <w:shd w:val="clear" w:color="auto" w:fill="auto"/>
            <w:vAlign w:val="center"/>
          </w:tcPr>
          <w:p w:rsidR="00CA05D7" w:rsidRPr="00050399" w:rsidRDefault="00CA05D7" w:rsidP="00CA05D7">
            <w:pPr>
              <w:ind w:left="-160" w:right="-111"/>
              <w:jc w:val="center"/>
              <w:rPr>
                <w:sz w:val="18"/>
                <w:szCs w:val="18"/>
              </w:rPr>
            </w:pPr>
            <w:r>
              <w:rPr>
                <w:sz w:val="18"/>
                <w:szCs w:val="18"/>
              </w:rPr>
              <w:t>100.0</w:t>
            </w:r>
          </w:p>
        </w:tc>
        <w:tc>
          <w:tcPr>
            <w:tcW w:w="697" w:type="dxa"/>
            <w:tcBorders>
              <w:top w:val="single" w:sz="2" w:space="0" w:color="auto"/>
              <w:left w:val="single" w:sz="2" w:space="0" w:color="auto"/>
              <w:bottom w:val="single" w:sz="2" w:space="0" w:color="auto"/>
              <w:right w:val="single" w:sz="2" w:space="0" w:color="auto"/>
            </w:tcBorders>
            <w:vAlign w:val="center"/>
          </w:tcPr>
          <w:p w:rsidR="00CA05D7" w:rsidRPr="003868C3" w:rsidRDefault="00CA05D7" w:rsidP="00CA05D7">
            <w:pPr>
              <w:ind w:left="-141" w:right="-72"/>
              <w:jc w:val="center"/>
              <w:rPr>
                <w:sz w:val="18"/>
                <w:szCs w:val="18"/>
              </w:rPr>
            </w:pPr>
            <w:r w:rsidRPr="003868C3">
              <w:rPr>
                <w:sz w:val="18"/>
                <w:szCs w:val="18"/>
              </w:rPr>
              <w:t>100.0</w:t>
            </w:r>
          </w:p>
        </w:tc>
        <w:tc>
          <w:tcPr>
            <w:tcW w:w="1414" w:type="dxa"/>
            <w:tcBorders>
              <w:top w:val="single" w:sz="2" w:space="0" w:color="auto"/>
              <w:left w:val="single" w:sz="2" w:space="0" w:color="auto"/>
              <w:bottom w:val="single" w:sz="2" w:space="0" w:color="auto"/>
              <w:right w:val="single" w:sz="2" w:space="0" w:color="auto"/>
            </w:tcBorders>
            <w:shd w:val="clear" w:color="auto" w:fill="1629E0"/>
            <w:vAlign w:val="center"/>
          </w:tcPr>
          <w:p w:rsidR="00CA05D7" w:rsidRPr="000431C1" w:rsidRDefault="00CA05D7" w:rsidP="00CA05D7">
            <w:pPr>
              <w:ind w:left="-141" w:right="-72"/>
              <w:jc w:val="center"/>
              <w:rPr>
                <w:color w:val="FFFFFF" w:themeColor="background1"/>
                <w:sz w:val="18"/>
                <w:szCs w:val="18"/>
              </w:rPr>
            </w:pPr>
            <w:r>
              <w:rPr>
                <w:color w:val="FFFFFF" w:themeColor="background1"/>
                <w:sz w:val="18"/>
                <w:szCs w:val="18"/>
              </w:rPr>
              <w:t>Very High</w:t>
            </w:r>
          </w:p>
        </w:tc>
        <w:tc>
          <w:tcPr>
            <w:tcW w:w="1127" w:type="dxa"/>
            <w:tcBorders>
              <w:top w:val="single" w:sz="2" w:space="0" w:color="auto"/>
              <w:left w:val="single" w:sz="2" w:space="0" w:color="auto"/>
              <w:bottom w:val="single" w:sz="2" w:space="0" w:color="auto"/>
              <w:right w:val="single" w:sz="2" w:space="0" w:color="auto"/>
            </w:tcBorders>
            <w:shd w:val="clear" w:color="auto" w:fill="FFFF00"/>
            <w:vAlign w:val="center"/>
          </w:tcPr>
          <w:p w:rsidR="00CA05D7" w:rsidRPr="000431C1" w:rsidRDefault="00CA05D7" w:rsidP="00CA05D7">
            <w:pPr>
              <w:ind w:left="-141" w:right="-101"/>
              <w:jc w:val="center"/>
              <w:rPr>
                <w:color w:val="FFFFFF" w:themeColor="background1"/>
                <w:sz w:val="18"/>
                <w:szCs w:val="18"/>
              </w:rPr>
            </w:pPr>
            <w:r w:rsidRPr="000431C1">
              <w:rPr>
                <w:color w:val="000000" w:themeColor="text1"/>
                <w:sz w:val="18"/>
                <w:szCs w:val="18"/>
              </w:rPr>
              <w:t>Maintained</w:t>
            </w:r>
          </w:p>
        </w:tc>
        <w:tc>
          <w:tcPr>
            <w:tcW w:w="1028" w:type="dxa"/>
            <w:tcBorders>
              <w:top w:val="single" w:sz="2" w:space="0" w:color="auto"/>
              <w:left w:val="single" w:sz="2" w:space="0" w:color="auto"/>
              <w:bottom w:val="single" w:sz="2" w:space="0" w:color="auto"/>
              <w:right w:val="single" w:sz="2" w:space="0" w:color="auto"/>
            </w:tcBorders>
            <w:shd w:val="clear" w:color="auto" w:fill="1629E0"/>
            <w:vAlign w:val="center"/>
          </w:tcPr>
          <w:p w:rsidR="00CA05D7" w:rsidRPr="000431C1" w:rsidRDefault="00CA05D7" w:rsidP="00CA05D7">
            <w:pPr>
              <w:ind w:left="-141" w:right="-113"/>
              <w:jc w:val="center"/>
              <w:rPr>
                <w:color w:val="FFFFFF" w:themeColor="background1"/>
                <w:sz w:val="18"/>
                <w:szCs w:val="18"/>
              </w:rPr>
            </w:pPr>
            <w:r>
              <w:rPr>
                <w:color w:val="FFFFFF" w:themeColor="background1"/>
                <w:sz w:val="18"/>
                <w:szCs w:val="18"/>
              </w:rPr>
              <w:t>Excellent</w:t>
            </w:r>
          </w:p>
        </w:tc>
        <w:tc>
          <w:tcPr>
            <w:tcW w:w="486" w:type="dxa"/>
            <w:tcBorders>
              <w:top w:val="single" w:sz="2" w:space="0" w:color="auto"/>
              <w:left w:val="single" w:sz="2" w:space="0" w:color="auto"/>
              <w:bottom w:val="single" w:sz="2" w:space="0" w:color="auto"/>
              <w:right w:val="single" w:sz="2" w:space="0" w:color="auto"/>
            </w:tcBorders>
            <w:shd w:val="clear" w:color="auto" w:fill="auto"/>
            <w:vAlign w:val="center"/>
          </w:tcPr>
          <w:p w:rsidR="00CA05D7" w:rsidRPr="00050399" w:rsidRDefault="00CA05D7" w:rsidP="00CA05D7">
            <w:pPr>
              <w:ind w:left="-141" w:right="-72"/>
              <w:jc w:val="center"/>
              <w:rPr>
                <w:sz w:val="18"/>
                <w:szCs w:val="18"/>
              </w:rPr>
            </w:pPr>
            <w:r>
              <w:rPr>
                <w:sz w:val="18"/>
                <w:szCs w:val="18"/>
              </w:rPr>
              <w:t>100.0</w:t>
            </w:r>
          </w:p>
        </w:tc>
        <w:tc>
          <w:tcPr>
            <w:tcW w:w="613" w:type="dxa"/>
            <w:tcBorders>
              <w:top w:val="single" w:sz="2" w:space="0" w:color="auto"/>
              <w:left w:val="single" w:sz="2" w:space="0" w:color="auto"/>
              <w:bottom w:val="single" w:sz="2" w:space="0" w:color="auto"/>
              <w:right w:val="single" w:sz="2" w:space="0" w:color="auto"/>
            </w:tcBorders>
            <w:vAlign w:val="center"/>
          </w:tcPr>
          <w:p w:rsidR="00CA05D7" w:rsidRDefault="00CA05D7" w:rsidP="00CA05D7">
            <w:pPr>
              <w:ind w:left="-141" w:right="-109"/>
              <w:jc w:val="center"/>
              <w:rPr>
                <w:sz w:val="18"/>
                <w:szCs w:val="18"/>
              </w:rPr>
            </w:pPr>
            <w:r>
              <w:rPr>
                <w:sz w:val="18"/>
                <w:szCs w:val="18"/>
              </w:rPr>
              <w:t>100.0</w:t>
            </w:r>
          </w:p>
        </w:tc>
        <w:tc>
          <w:tcPr>
            <w:tcW w:w="569" w:type="dxa"/>
            <w:tcBorders>
              <w:top w:val="single" w:sz="2" w:space="0" w:color="auto"/>
              <w:left w:val="single" w:sz="2" w:space="0" w:color="auto"/>
              <w:bottom w:val="single" w:sz="2" w:space="0" w:color="auto"/>
              <w:right w:val="single" w:sz="2" w:space="0" w:color="auto"/>
            </w:tcBorders>
            <w:vAlign w:val="center"/>
          </w:tcPr>
          <w:p w:rsidR="00CA05D7" w:rsidRDefault="00CA05D7" w:rsidP="00CA05D7">
            <w:pPr>
              <w:ind w:left="-141" w:right="-109"/>
              <w:jc w:val="center"/>
              <w:rPr>
                <w:sz w:val="18"/>
                <w:szCs w:val="18"/>
              </w:rPr>
            </w:pPr>
            <w:r>
              <w:rPr>
                <w:sz w:val="18"/>
                <w:szCs w:val="18"/>
              </w:rPr>
              <w:t>100.0</w:t>
            </w:r>
          </w:p>
        </w:tc>
      </w:tr>
    </w:tbl>
    <w:p w:rsidR="00031851" w:rsidRDefault="00031851">
      <w:pPr>
        <w:rPr>
          <w:sz w:val="24"/>
          <w:szCs w:val="24"/>
        </w:rPr>
      </w:pPr>
      <w:r>
        <w:rPr>
          <w:sz w:val="24"/>
          <w:szCs w:val="24"/>
        </w:rPr>
        <w:br w:type="page"/>
      </w:r>
    </w:p>
    <w:p w:rsidR="0090503D" w:rsidRDefault="0090503D" w:rsidP="0090503D">
      <w:pPr>
        <w:rPr>
          <w:b/>
          <w:color w:val="003399"/>
          <w:sz w:val="28"/>
          <w:szCs w:val="28"/>
        </w:rPr>
      </w:pPr>
      <w:r>
        <w:rPr>
          <w:b/>
          <w:color w:val="003399"/>
          <w:sz w:val="28"/>
          <w:szCs w:val="28"/>
        </w:rPr>
        <w:lastRenderedPageBreak/>
        <w:t>Outcome Four</w:t>
      </w:r>
      <w:r w:rsidRPr="004B7F99">
        <w:rPr>
          <w:b/>
          <w:color w:val="003399"/>
          <w:sz w:val="28"/>
          <w:szCs w:val="28"/>
        </w:rPr>
        <w:t xml:space="preserve">: </w:t>
      </w:r>
      <w:r w:rsidR="003868C3" w:rsidRPr="004B7F99">
        <w:rPr>
          <w:b/>
          <w:color w:val="003399"/>
          <w:sz w:val="28"/>
          <w:szCs w:val="28"/>
        </w:rPr>
        <w:t>Alberta</w:t>
      </w:r>
      <w:r w:rsidR="003868C3">
        <w:rPr>
          <w:b/>
          <w:color w:val="003399"/>
          <w:sz w:val="28"/>
          <w:szCs w:val="28"/>
        </w:rPr>
        <w:t>’s K-12 education system is well governed and managed</w:t>
      </w:r>
      <w:r>
        <w:rPr>
          <w:b/>
          <w:color w:val="003399"/>
          <w:sz w:val="28"/>
          <w:szCs w:val="28"/>
        </w:rPr>
        <w:t xml:space="preserve"> (continued)</w:t>
      </w:r>
    </w:p>
    <w:p w:rsidR="00AB4AD1" w:rsidRPr="00291A20" w:rsidRDefault="00AB4AD1" w:rsidP="00AB4AD1">
      <w:pPr>
        <w:pBdr>
          <w:bottom w:val="single" w:sz="4" w:space="1" w:color="auto"/>
        </w:pBdr>
        <w:ind w:right="49"/>
        <w:rPr>
          <w:sz w:val="12"/>
          <w:szCs w:val="12"/>
        </w:rPr>
      </w:pPr>
    </w:p>
    <w:p w:rsidR="00645DB1" w:rsidRDefault="00645DB1" w:rsidP="00031851">
      <w:pPr>
        <w:rPr>
          <w:b/>
          <w:sz w:val="24"/>
          <w:szCs w:val="24"/>
        </w:rPr>
      </w:pPr>
      <w:r>
        <w:rPr>
          <w:b/>
          <w:sz w:val="24"/>
          <w:szCs w:val="24"/>
        </w:rPr>
        <w:t>Observations:</w:t>
      </w:r>
    </w:p>
    <w:p w:rsidR="00645DB1" w:rsidRPr="00645DB1" w:rsidRDefault="00645DB1" w:rsidP="00645DB1">
      <w:pPr>
        <w:pStyle w:val="ListParagraph"/>
        <w:numPr>
          <w:ilvl w:val="0"/>
          <w:numId w:val="16"/>
        </w:numPr>
        <w:rPr>
          <w:b/>
          <w:color w:val="003399"/>
          <w:sz w:val="28"/>
          <w:szCs w:val="28"/>
        </w:rPr>
      </w:pPr>
      <w:r>
        <w:rPr>
          <w:sz w:val="24"/>
          <w:szCs w:val="24"/>
        </w:rPr>
        <w:t>T</w:t>
      </w:r>
      <w:r w:rsidR="00E035D3">
        <w:rPr>
          <w:sz w:val="24"/>
          <w:szCs w:val="24"/>
        </w:rPr>
        <w:t>he percentage of t</w:t>
      </w:r>
      <w:r>
        <w:rPr>
          <w:sz w:val="24"/>
          <w:szCs w:val="24"/>
        </w:rPr>
        <w:t>eachers, parents, and students</w:t>
      </w:r>
      <w:r w:rsidR="00E035D3">
        <w:rPr>
          <w:sz w:val="24"/>
          <w:szCs w:val="24"/>
        </w:rPr>
        <w:t xml:space="preserve"> who</w:t>
      </w:r>
      <w:r>
        <w:rPr>
          <w:sz w:val="24"/>
          <w:szCs w:val="24"/>
        </w:rPr>
        <w:t xml:space="preserve"> believe that their school and schools in their jurisdiction have improved or stayed the same the last three years</w:t>
      </w:r>
      <w:r w:rsidR="00E035D3">
        <w:rPr>
          <w:sz w:val="24"/>
          <w:szCs w:val="24"/>
        </w:rPr>
        <w:t xml:space="preserve"> has decreased</w:t>
      </w:r>
      <w:r>
        <w:rPr>
          <w:sz w:val="24"/>
          <w:szCs w:val="24"/>
        </w:rPr>
        <w:t xml:space="preserve"> (</w:t>
      </w:r>
      <w:r w:rsidR="00E035D3">
        <w:rPr>
          <w:sz w:val="24"/>
          <w:szCs w:val="24"/>
        </w:rPr>
        <w:t>78.1</w:t>
      </w:r>
      <w:r>
        <w:rPr>
          <w:sz w:val="24"/>
          <w:szCs w:val="24"/>
        </w:rPr>
        <w:t>)</w:t>
      </w:r>
      <w:r w:rsidR="00BB155E">
        <w:rPr>
          <w:sz w:val="24"/>
          <w:szCs w:val="24"/>
        </w:rPr>
        <w:t>, but is still high</w:t>
      </w:r>
      <w:r>
        <w:rPr>
          <w:sz w:val="24"/>
          <w:szCs w:val="24"/>
        </w:rPr>
        <w:t>.  Parkview Adventist Academy</w:t>
      </w:r>
      <w:r w:rsidR="00E035D3">
        <w:rPr>
          <w:sz w:val="24"/>
          <w:szCs w:val="24"/>
        </w:rPr>
        <w:t>’s goal is to improve this to 94.0 by 2021</w:t>
      </w:r>
    </w:p>
    <w:p w:rsidR="00645DB1" w:rsidRPr="00645DB1" w:rsidRDefault="00645DB1" w:rsidP="00645DB1">
      <w:pPr>
        <w:pStyle w:val="ListParagraph"/>
        <w:numPr>
          <w:ilvl w:val="0"/>
          <w:numId w:val="16"/>
        </w:numPr>
        <w:rPr>
          <w:b/>
          <w:color w:val="003399"/>
          <w:sz w:val="28"/>
          <w:szCs w:val="28"/>
        </w:rPr>
      </w:pPr>
      <w:r>
        <w:rPr>
          <w:sz w:val="24"/>
          <w:szCs w:val="24"/>
        </w:rPr>
        <w:t>T</w:t>
      </w:r>
      <w:r w:rsidR="00E035D3">
        <w:rPr>
          <w:sz w:val="24"/>
          <w:szCs w:val="24"/>
        </w:rPr>
        <w:t>he percentage of t</w:t>
      </w:r>
      <w:r>
        <w:rPr>
          <w:sz w:val="24"/>
          <w:szCs w:val="24"/>
        </w:rPr>
        <w:t>eachers, parents, and students</w:t>
      </w:r>
      <w:r w:rsidR="00E035D3">
        <w:rPr>
          <w:sz w:val="24"/>
          <w:szCs w:val="24"/>
        </w:rPr>
        <w:t xml:space="preserve"> who are</w:t>
      </w:r>
      <w:r>
        <w:rPr>
          <w:sz w:val="24"/>
          <w:szCs w:val="24"/>
        </w:rPr>
        <w:t xml:space="preserve"> satisfied with parental involvement in decisions abo</w:t>
      </w:r>
      <w:r w:rsidR="00E035D3">
        <w:rPr>
          <w:sz w:val="24"/>
          <w:szCs w:val="24"/>
        </w:rPr>
        <w:t>ut their child’s education has decreased (80.0</w:t>
      </w:r>
      <w:r>
        <w:rPr>
          <w:sz w:val="24"/>
          <w:szCs w:val="24"/>
        </w:rPr>
        <w:t>)</w:t>
      </w:r>
      <w:r w:rsidR="00BB155E">
        <w:rPr>
          <w:sz w:val="24"/>
          <w:szCs w:val="24"/>
        </w:rPr>
        <w:t>, but is still high</w:t>
      </w:r>
      <w:r>
        <w:rPr>
          <w:sz w:val="24"/>
          <w:szCs w:val="24"/>
        </w:rPr>
        <w:t xml:space="preserve">.  Parkview Adventist Academy seeks to improve this satisfaction level to </w:t>
      </w:r>
      <w:r w:rsidR="00E035D3">
        <w:rPr>
          <w:sz w:val="24"/>
          <w:szCs w:val="24"/>
        </w:rPr>
        <w:t>87</w:t>
      </w:r>
      <w:r w:rsidR="00B3165C">
        <w:rPr>
          <w:sz w:val="24"/>
          <w:szCs w:val="24"/>
        </w:rPr>
        <w:t>.</w:t>
      </w:r>
      <w:r w:rsidR="00E035D3">
        <w:rPr>
          <w:sz w:val="24"/>
          <w:szCs w:val="24"/>
        </w:rPr>
        <w:t>0 by 2021</w:t>
      </w:r>
      <w:r>
        <w:rPr>
          <w:sz w:val="24"/>
          <w:szCs w:val="24"/>
        </w:rPr>
        <w:t>.</w:t>
      </w:r>
    </w:p>
    <w:p w:rsidR="00645DB1" w:rsidRPr="00645DB1" w:rsidRDefault="00645DB1" w:rsidP="00645DB1">
      <w:pPr>
        <w:pStyle w:val="ListParagraph"/>
        <w:numPr>
          <w:ilvl w:val="0"/>
          <w:numId w:val="16"/>
        </w:numPr>
        <w:rPr>
          <w:b/>
          <w:color w:val="003399"/>
          <w:sz w:val="28"/>
          <w:szCs w:val="28"/>
        </w:rPr>
      </w:pPr>
      <w:r>
        <w:rPr>
          <w:sz w:val="24"/>
          <w:szCs w:val="24"/>
        </w:rPr>
        <w:t>T</w:t>
      </w:r>
      <w:r w:rsidR="00BB155E">
        <w:rPr>
          <w:sz w:val="24"/>
          <w:szCs w:val="24"/>
        </w:rPr>
        <w:t>he percentage of t</w:t>
      </w:r>
      <w:r>
        <w:rPr>
          <w:sz w:val="24"/>
          <w:szCs w:val="24"/>
        </w:rPr>
        <w:t xml:space="preserve">eachers, parents, and students </w:t>
      </w:r>
      <w:r w:rsidR="00BB155E">
        <w:rPr>
          <w:sz w:val="24"/>
          <w:szCs w:val="24"/>
        </w:rPr>
        <w:t xml:space="preserve">who </w:t>
      </w:r>
      <w:r>
        <w:rPr>
          <w:sz w:val="24"/>
          <w:szCs w:val="24"/>
        </w:rPr>
        <w:t>are highly satisfied with the overall quality of basic education</w:t>
      </w:r>
      <w:r w:rsidR="00BB155E">
        <w:rPr>
          <w:sz w:val="24"/>
          <w:szCs w:val="24"/>
        </w:rPr>
        <w:t xml:space="preserve"> has decreased slightly</w:t>
      </w:r>
      <w:r>
        <w:rPr>
          <w:sz w:val="24"/>
          <w:szCs w:val="24"/>
        </w:rPr>
        <w:t xml:space="preserve"> (</w:t>
      </w:r>
      <w:r w:rsidR="00BB155E">
        <w:rPr>
          <w:sz w:val="24"/>
          <w:szCs w:val="24"/>
        </w:rPr>
        <w:t>92.0</w:t>
      </w:r>
      <w:r>
        <w:rPr>
          <w:sz w:val="24"/>
          <w:szCs w:val="24"/>
        </w:rPr>
        <w:t>)</w:t>
      </w:r>
      <w:r w:rsidR="00BB155E">
        <w:rPr>
          <w:sz w:val="24"/>
          <w:szCs w:val="24"/>
        </w:rPr>
        <w:t>, but is still very high</w:t>
      </w:r>
      <w:r>
        <w:rPr>
          <w:sz w:val="24"/>
          <w:szCs w:val="24"/>
        </w:rPr>
        <w:t>.  It is Parkview Adventist Academy’s goal to improve the overall satisfaction rating to 99.0 by 2022</w:t>
      </w:r>
    </w:p>
    <w:p w:rsidR="00031851" w:rsidRDefault="00031851" w:rsidP="00031851">
      <w:pPr>
        <w:rPr>
          <w:b/>
          <w:sz w:val="24"/>
          <w:szCs w:val="24"/>
        </w:rPr>
      </w:pPr>
      <w:r>
        <w:rPr>
          <w:b/>
          <w:sz w:val="24"/>
          <w:szCs w:val="24"/>
        </w:rPr>
        <w:t>Strategies:</w:t>
      </w:r>
    </w:p>
    <w:p w:rsidR="00031851" w:rsidRPr="00645DB1" w:rsidRDefault="00BB155E" w:rsidP="00645DB1">
      <w:pPr>
        <w:pStyle w:val="ListParagraph"/>
        <w:numPr>
          <w:ilvl w:val="0"/>
          <w:numId w:val="16"/>
        </w:numPr>
        <w:rPr>
          <w:b/>
          <w:color w:val="003399"/>
          <w:sz w:val="28"/>
          <w:szCs w:val="28"/>
        </w:rPr>
      </w:pPr>
      <w:r>
        <w:rPr>
          <w:sz w:val="24"/>
          <w:szCs w:val="24"/>
        </w:rPr>
        <w:t>Regular emails are sent to</w:t>
      </w:r>
      <w:r w:rsidR="00031851" w:rsidRPr="00645DB1">
        <w:rPr>
          <w:sz w:val="24"/>
          <w:szCs w:val="24"/>
        </w:rPr>
        <w:t xml:space="preserve"> parents.  Social media</w:t>
      </w:r>
      <w:r>
        <w:rPr>
          <w:sz w:val="24"/>
          <w:szCs w:val="24"/>
        </w:rPr>
        <w:t xml:space="preserve"> platforms (Facebook and Instagram) are also used to communicate with</w:t>
      </w:r>
      <w:r w:rsidR="00031851" w:rsidRPr="00645DB1">
        <w:rPr>
          <w:sz w:val="24"/>
          <w:szCs w:val="24"/>
        </w:rPr>
        <w:t xml:space="preserve"> parents and students.  </w:t>
      </w:r>
      <w:r w:rsidR="00B3165C">
        <w:rPr>
          <w:sz w:val="24"/>
          <w:szCs w:val="24"/>
        </w:rPr>
        <w:t xml:space="preserve">Announcements are posted on our website as well as </w:t>
      </w:r>
      <w:proofErr w:type="spellStart"/>
      <w:r w:rsidR="00B3165C">
        <w:rPr>
          <w:sz w:val="24"/>
          <w:szCs w:val="24"/>
        </w:rPr>
        <w:t>Edsby</w:t>
      </w:r>
      <w:proofErr w:type="spellEnd"/>
      <w:r w:rsidR="00B3165C">
        <w:rPr>
          <w:sz w:val="24"/>
          <w:szCs w:val="24"/>
        </w:rPr>
        <w:t xml:space="preserve">, our learning management software. </w:t>
      </w:r>
      <w:r w:rsidR="00031851" w:rsidRPr="00645DB1">
        <w:rPr>
          <w:sz w:val="24"/>
          <w:szCs w:val="24"/>
        </w:rPr>
        <w:t>Through these methods</w:t>
      </w:r>
      <w:r w:rsidR="00B3165C">
        <w:rPr>
          <w:sz w:val="24"/>
          <w:szCs w:val="24"/>
        </w:rPr>
        <w:t xml:space="preserve"> of communication</w:t>
      </w:r>
      <w:r w:rsidR="00031851" w:rsidRPr="00645DB1">
        <w:rPr>
          <w:sz w:val="24"/>
          <w:szCs w:val="24"/>
        </w:rPr>
        <w:t>, it is hoped that parents will be encouraged to be</w:t>
      </w:r>
      <w:r w:rsidR="00C43342" w:rsidRPr="00645DB1">
        <w:rPr>
          <w:sz w:val="24"/>
          <w:szCs w:val="24"/>
        </w:rPr>
        <w:t>come</w:t>
      </w:r>
      <w:r w:rsidR="00031851" w:rsidRPr="00645DB1">
        <w:rPr>
          <w:sz w:val="24"/>
          <w:szCs w:val="24"/>
        </w:rPr>
        <w:t xml:space="preserve"> actively involved in the decision-making process</w:t>
      </w:r>
      <w:r w:rsidR="00C43342" w:rsidRPr="00645DB1">
        <w:rPr>
          <w:sz w:val="24"/>
          <w:szCs w:val="24"/>
        </w:rPr>
        <w:t xml:space="preserve">es as they relate to </w:t>
      </w:r>
      <w:r w:rsidR="00031851" w:rsidRPr="00645DB1">
        <w:rPr>
          <w:sz w:val="24"/>
          <w:szCs w:val="24"/>
        </w:rPr>
        <w:t>their child’s education.</w:t>
      </w:r>
    </w:p>
    <w:p w:rsidR="00031851" w:rsidRPr="00031851" w:rsidRDefault="00031851" w:rsidP="00031851">
      <w:pPr>
        <w:pStyle w:val="ListParagraph"/>
        <w:numPr>
          <w:ilvl w:val="0"/>
          <w:numId w:val="16"/>
        </w:numPr>
        <w:rPr>
          <w:b/>
          <w:color w:val="003399"/>
          <w:sz w:val="28"/>
          <w:szCs w:val="28"/>
        </w:rPr>
      </w:pPr>
      <w:r>
        <w:rPr>
          <w:sz w:val="24"/>
          <w:szCs w:val="24"/>
        </w:rPr>
        <w:t xml:space="preserve">Parents and teachers are </w:t>
      </w:r>
      <w:r w:rsidR="00C43342">
        <w:rPr>
          <w:sz w:val="24"/>
          <w:szCs w:val="24"/>
        </w:rPr>
        <w:t xml:space="preserve">invited to communicate with </w:t>
      </w:r>
      <w:r>
        <w:rPr>
          <w:sz w:val="24"/>
          <w:szCs w:val="24"/>
        </w:rPr>
        <w:t>Parkview Adventist Academy administration in matters of both appreciation and concern.</w:t>
      </w:r>
      <w:r w:rsidR="002907E4">
        <w:rPr>
          <w:sz w:val="24"/>
          <w:szCs w:val="24"/>
        </w:rPr>
        <w:t xml:space="preserve">  A monthly parent meeting </w:t>
      </w:r>
      <w:r w:rsidR="00B3165C">
        <w:rPr>
          <w:sz w:val="24"/>
          <w:szCs w:val="24"/>
        </w:rPr>
        <w:t>is conducted</w:t>
      </w:r>
      <w:r w:rsidR="002907E4">
        <w:rPr>
          <w:sz w:val="24"/>
          <w:szCs w:val="24"/>
        </w:rPr>
        <w:t xml:space="preserve"> by the principal</w:t>
      </w:r>
      <w:r w:rsidR="00B3165C">
        <w:rPr>
          <w:sz w:val="24"/>
          <w:szCs w:val="24"/>
        </w:rPr>
        <w:t xml:space="preserve"> to inform parents about the day to day concerns of the school, to increase parental buy in, and to address their concerns</w:t>
      </w:r>
      <w:r w:rsidR="002907E4">
        <w:rPr>
          <w:sz w:val="24"/>
          <w:szCs w:val="24"/>
        </w:rPr>
        <w:t>.</w:t>
      </w:r>
    </w:p>
    <w:p w:rsidR="00031851" w:rsidRPr="002907E4" w:rsidRDefault="00C43342" w:rsidP="00031851">
      <w:pPr>
        <w:pStyle w:val="ListParagraph"/>
        <w:numPr>
          <w:ilvl w:val="0"/>
          <w:numId w:val="16"/>
        </w:numPr>
        <w:rPr>
          <w:b/>
          <w:color w:val="003399"/>
          <w:sz w:val="28"/>
          <w:szCs w:val="28"/>
        </w:rPr>
      </w:pPr>
      <w:r>
        <w:rPr>
          <w:sz w:val="24"/>
          <w:szCs w:val="24"/>
        </w:rPr>
        <w:t xml:space="preserve">Parkview Adventist Academy is governed by </w:t>
      </w:r>
      <w:r w:rsidR="00EB5E25">
        <w:rPr>
          <w:sz w:val="24"/>
          <w:szCs w:val="24"/>
        </w:rPr>
        <w:t>the “PAA Transition Committee” which is overseeing our transition from the governance of Burman University to the governance of the Alberta Conference of SDA schools</w:t>
      </w:r>
      <w:r w:rsidR="002907E4">
        <w:rPr>
          <w:sz w:val="24"/>
          <w:szCs w:val="24"/>
        </w:rPr>
        <w:t>.</w:t>
      </w:r>
    </w:p>
    <w:p w:rsidR="002907E4" w:rsidRPr="002907E4" w:rsidRDefault="002907E4" w:rsidP="002907E4">
      <w:pPr>
        <w:pStyle w:val="ListParagraph"/>
        <w:numPr>
          <w:ilvl w:val="0"/>
          <w:numId w:val="16"/>
        </w:numPr>
        <w:rPr>
          <w:b/>
          <w:color w:val="003399"/>
          <w:sz w:val="28"/>
          <w:szCs w:val="28"/>
        </w:rPr>
      </w:pPr>
      <w:r>
        <w:rPr>
          <w:sz w:val="24"/>
          <w:szCs w:val="24"/>
        </w:rPr>
        <w:t>Community Learning Development (CLD) days are an integral part of the Parkview Adventist Academy program.</w:t>
      </w:r>
    </w:p>
    <w:p w:rsidR="002907E4" w:rsidRDefault="002907E4" w:rsidP="002907E4">
      <w:pPr>
        <w:ind w:left="360"/>
        <w:rPr>
          <w:sz w:val="24"/>
          <w:szCs w:val="24"/>
        </w:rPr>
      </w:pPr>
      <w:r w:rsidRPr="006F7CBF">
        <w:rPr>
          <w:sz w:val="24"/>
          <w:szCs w:val="24"/>
        </w:rPr>
        <w:t>**See outcome data for this section on the next page.</w:t>
      </w:r>
    </w:p>
    <w:p w:rsidR="002907E4" w:rsidRDefault="002907E4">
      <w:pPr>
        <w:rPr>
          <w:sz w:val="24"/>
          <w:szCs w:val="24"/>
        </w:rPr>
      </w:pPr>
      <w:r>
        <w:rPr>
          <w:sz w:val="24"/>
          <w:szCs w:val="24"/>
        </w:rPr>
        <w:br w:type="page"/>
      </w:r>
    </w:p>
    <w:p w:rsidR="0090503D" w:rsidRDefault="0090503D" w:rsidP="0090503D">
      <w:pPr>
        <w:rPr>
          <w:b/>
          <w:color w:val="003399"/>
          <w:sz w:val="28"/>
          <w:szCs w:val="28"/>
        </w:rPr>
      </w:pPr>
      <w:r>
        <w:rPr>
          <w:b/>
          <w:color w:val="003399"/>
          <w:sz w:val="28"/>
          <w:szCs w:val="28"/>
        </w:rPr>
        <w:lastRenderedPageBreak/>
        <w:t>Outcome Four</w:t>
      </w:r>
      <w:r w:rsidRPr="004B7F99">
        <w:rPr>
          <w:b/>
          <w:color w:val="003399"/>
          <w:sz w:val="28"/>
          <w:szCs w:val="28"/>
        </w:rPr>
        <w:t xml:space="preserve">: </w:t>
      </w:r>
      <w:r w:rsidR="003868C3" w:rsidRPr="004B7F99">
        <w:rPr>
          <w:b/>
          <w:color w:val="003399"/>
          <w:sz w:val="28"/>
          <w:szCs w:val="28"/>
        </w:rPr>
        <w:t>Alberta</w:t>
      </w:r>
      <w:r w:rsidR="003868C3">
        <w:rPr>
          <w:b/>
          <w:color w:val="003399"/>
          <w:sz w:val="28"/>
          <w:szCs w:val="28"/>
        </w:rPr>
        <w:t>’s K-12 education system is well governed and managed</w:t>
      </w:r>
      <w:r>
        <w:rPr>
          <w:b/>
          <w:color w:val="003399"/>
          <w:sz w:val="28"/>
          <w:szCs w:val="28"/>
        </w:rPr>
        <w:t xml:space="preserve"> (continued)</w:t>
      </w:r>
    </w:p>
    <w:p w:rsidR="00645DB1" w:rsidRPr="00291A20" w:rsidRDefault="00645DB1" w:rsidP="00645DB1">
      <w:pPr>
        <w:pBdr>
          <w:bottom w:val="single" w:sz="4" w:space="1" w:color="auto"/>
        </w:pBdr>
        <w:ind w:right="49"/>
        <w:rPr>
          <w:sz w:val="12"/>
          <w:szCs w:val="12"/>
        </w:rPr>
      </w:pPr>
    </w:p>
    <w:p w:rsidR="00645DB1" w:rsidRDefault="00645DB1" w:rsidP="00645DB1">
      <w:pPr>
        <w:kinsoku w:val="0"/>
        <w:overflowPunct w:val="0"/>
        <w:autoSpaceDE w:val="0"/>
        <w:autoSpaceDN w:val="0"/>
        <w:adjustRightInd w:val="0"/>
        <w:spacing w:line="240" w:lineRule="auto"/>
        <w:rPr>
          <w:rFonts w:ascii="Arial" w:hAnsi="Arial" w:cs="Arial"/>
          <w:b/>
          <w:bCs/>
          <w:color w:val="002060"/>
          <w:sz w:val="20"/>
          <w:szCs w:val="20"/>
        </w:rPr>
      </w:pPr>
      <w:r>
        <w:rPr>
          <w:rFonts w:ascii="Arial" w:hAnsi="Arial" w:cs="Arial"/>
          <w:b/>
          <w:bCs/>
          <w:color w:val="002060"/>
          <w:sz w:val="20"/>
          <w:szCs w:val="20"/>
        </w:rPr>
        <w:t>School Improvement Measure History</w:t>
      </w:r>
    </w:p>
    <w:p w:rsidR="00645DB1" w:rsidRDefault="00645DB1" w:rsidP="00645DB1">
      <w:pPr>
        <w:kinsoku w:val="0"/>
        <w:overflowPunct w:val="0"/>
        <w:autoSpaceDE w:val="0"/>
        <w:autoSpaceDN w:val="0"/>
        <w:adjustRightInd w:val="0"/>
        <w:spacing w:line="240" w:lineRule="auto"/>
        <w:rPr>
          <w:rFonts w:ascii="Arial" w:hAnsi="Arial" w:cs="Arial"/>
          <w:b/>
          <w:bCs/>
          <w:color w:val="002060"/>
          <w:sz w:val="20"/>
          <w:szCs w:val="20"/>
        </w:rPr>
      </w:pPr>
      <w:r>
        <w:rPr>
          <w:rFonts w:ascii="Arial" w:hAnsi="Arial" w:cs="Arial"/>
          <w:b/>
          <w:bCs/>
          <w:color w:val="002060"/>
          <w:sz w:val="20"/>
          <w:szCs w:val="20"/>
        </w:rPr>
        <w:t>Parental Involvement</w:t>
      </w:r>
      <w:r w:rsidRPr="00E2388E">
        <w:rPr>
          <w:rFonts w:ascii="Arial" w:hAnsi="Arial" w:cs="Arial"/>
          <w:b/>
          <w:bCs/>
          <w:color w:val="002060"/>
          <w:sz w:val="20"/>
          <w:szCs w:val="20"/>
        </w:rPr>
        <w:t xml:space="preserve"> Measure History</w:t>
      </w:r>
    </w:p>
    <w:p w:rsidR="00645DB1" w:rsidRDefault="00645DB1" w:rsidP="00645DB1">
      <w:pPr>
        <w:kinsoku w:val="0"/>
        <w:overflowPunct w:val="0"/>
        <w:autoSpaceDE w:val="0"/>
        <w:autoSpaceDN w:val="0"/>
        <w:adjustRightInd w:val="0"/>
        <w:spacing w:line="240" w:lineRule="auto"/>
        <w:rPr>
          <w:rFonts w:ascii="Arial" w:hAnsi="Arial" w:cs="Arial"/>
          <w:b/>
          <w:bCs/>
          <w:color w:val="002060"/>
          <w:sz w:val="20"/>
          <w:szCs w:val="20"/>
        </w:rPr>
      </w:pPr>
      <w:r>
        <w:rPr>
          <w:rFonts w:ascii="Arial" w:hAnsi="Arial" w:cs="Arial"/>
          <w:b/>
          <w:bCs/>
          <w:color w:val="002060"/>
          <w:sz w:val="20"/>
          <w:szCs w:val="20"/>
        </w:rPr>
        <w:t>Education Quality Measure History</w:t>
      </w:r>
    </w:p>
    <w:tbl>
      <w:tblPr>
        <w:tblStyle w:val="TableGrid"/>
        <w:tblW w:w="11057" w:type="dxa"/>
        <w:tblInd w:w="-572" w:type="dxa"/>
        <w:tblLook w:val="04A0" w:firstRow="1" w:lastRow="0" w:firstColumn="1" w:lastColumn="0" w:noHBand="0" w:noVBand="1"/>
      </w:tblPr>
      <w:tblGrid>
        <w:gridCol w:w="2539"/>
        <w:gridCol w:w="566"/>
        <w:gridCol w:w="566"/>
        <w:gridCol w:w="566"/>
        <w:gridCol w:w="566"/>
        <w:gridCol w:w="566"/>
        <w:gridCol w:w="708"/>
        <w:gridCol w:w="1273"/>
        <w:gridCol w:w="1275"/>
        <w:gridCol w:w="734"/>
        <w:gridCol w:w="566"/>
        <w:gridCol w:w="566"/>
        <w:gridCol w:w="566"/>
      </w:tblGrid>
      <w:tr w:rsidR="00475C1E" w:rsidRPr="00050399" w:rsidTr="00763A11">
        <w:tc>
          <w:tcPr>
            <w:tcW w:w="2539" w:type="dxa"/>
            <w:vMerge w:val="restart"/>
            <w:shd w:val="clear" w:color="auto" w:fill="C1E0FF"/>
            <w:vAlign w:val="center"/>
          </w:tcPr>
          <w:p w:rsidR="00475C1E" w:rsidRPr="00050399" w:rsidRDefault="00475C1E" w:rsidP="00B37D9F">
            <w:pPr>
              <w:ind w:left="-102" w:right="-111"/>
              <w:rPr>
                <w:b/>
                <w:sz w:val="18"/>
                <w:szCs w:val="18"/>
              </w:rPr>
            </w:pPr>
            <w:r w:rsidRPr="00050399">
              <w:rPr>
                <w:b/>
                <w:sz w:val="18"/>
                <w:szCs w:val="18"/>
              </w:rPr>
              <w:t>Performance Measure</w:t>
            </w:r>
          </w:p>
        </w:tc>
        <w:tc>
          <w:tcPr>
            <w:tcW w:w="2830" w:type="dxa"/>
            <w:gridSpan w:val="5"/>
            <w:shd w:val="clear" w:color="auto" w:fill="C1E0FF"/>
            <w:vAlign w:val="center"/>
          </w:tcPr>
          <w:p w:rsidR="00475C1E" w:rsidRPr="00050399" w:rsidRDefault="00475C1E" w:rsidP="00B37D9F">
            <w:pPr>
              <w:jc w:val="center"/>
              <w:rPr>
                <w:b/>
                <w:sz w:val="18"/>
                <w:szCs w:val="18"/>
              </w:rPr>
            </w:pPr>
            <w:r w:rsidRPr="00050399">
              <w:rPr>
                <w:b/>
                <w:sz w:val="18"/>
                <w:szCs w:val="18"/>
              </w:rPr>
              <w:t>Results (in percentages)</w:t>
            </w:r>
          </w:p>
        </w:tc>
        <w:tc>
          <w:tcPr>
            <w:tcW w:w="708" w:type="dxa"/>
            <w:shd w:val="clear" w:color="auto" w:fill="C1E0FF"/>
            <w:vAlign w:val="center"/>
          </w:tcPr>
          <w:p w:rsidR="00475C1E" w:rsidRPr="00050399" w:rsidRDefault="00475C1E" w:rsidP="00B37D9F">
            <w:pPr>
              <w:ind w:left="-141" w:right="-72"/>
              <w:jc w:val="center"/>
              <w:rPr>
                <w:b/>
                <w:sz w:val="18"/>
                <w:szCs w:val="18"/>
              </w:rPr>
            </w:pPr>
            <w:r w:rsidRPr="00050399">
              <w:rPr>
                <w:b/>
                <w:sz w:val="18"/>
                <w:szCs w:val="18"/>
              </w:rPr>
              <w:t>Target</w:t>
            </w:r>
          </w:p>
        </w:tc>
        <w:tc>
          <w:tcPr>
            <w:tcW w:w="3282" w:type="dxa"/>
            <w:gridSpan w:val="3"/>
            <w:shd w:val="clear" w:color="auto" w:fill="C1E0FF"/>
            <w:vAlign w:val="center"/>
          </w:tcPr>
          <w:p w:rsidR="00475C1E" w:rsidRPr="00050399" w:rsidRDefault="00475C1E" w:rsidP="00B37D9F">
            <w:pPr>
              <w:ind w:left="-141"/>
              <w:jc w:val="center"/>
              <w:rPr>
                <w:b/>
                <w:sz w:val="18"/>
                <w:szCs w:val="18"/>
              </w:rPr>
            </w:pPr>
            <w:r w:rsidRPr="00050399">
              <w:rPr>
                <w:b/>
                <w:sz w:val="18"/>
                <w:szCs w:val="18"/>
              </w:rPr>
              <w:t>Evaluation</w:t>
            </w:r>
          </w:p>
        </w:tc>
        <w:tc>
          <w:tcPr>
            <w:tcW w:w="1698" w:type="dxa"/>
            <w:gridSpan w:val="3"/>
            <w:shd w:val="clear" w:color="auto" w:fill="C1E0FF"/>
            <w:vAlign w:val="center"/>
          </w:tcPr>
          <w:p w:rsidR="00475C1E" w:rsidRPr="00050399" w:rsidRDefault="00475C1E" w:rsidP="00B37D9F">
            <w:pPr>
              <w:ind w:left="-141"/>
              <w:jc w:val="center"/>
              <w:rPr>
                <w:b/>
                <w:sz w:val="18"/>
                <w:szCs w:val="18"/>
              </w:rPr>
            </w:pPr>
            <w:r w:rsidRPr="00050399">
              <w:rPr>
                <w:b/>
                <w:sz w:val="18"/>
                <w:szCs w:val="18"/>
              </w:rPr>
              <w:t>Targets</w:t>
            </w:r>
          </w:p>
        </w:tc>
      </w:tr>
      <w:tr w:rsidR="00F75B89" w:rsidRPr="00050399" w:rsidTr="00763A11">
        <w:tc>
          <w:tcPr>
            <w:tcW w:w="2539" w:type="dxa"/>
            <w:vMerge/>
            <w:shd w:val="clear" w:color="auto" w:fill="C1E0FF"/>
          </w:tcPr>
          <w:p w:rsidR="00F75B89" w:rsidRPr="00050399" w:rsidRDefault="00F75B89" w:rsidP="00F75B89">
            <w:pPr>
              <w:ind w:left="-102" w:right="-111"/>
              <w:rPr>
                <w:b/>
                <w:sz w:val="18"/>
                <w:szCs w:val="18"/>
              </w:rPr>
            </w:pPr>
          </w:p>
        </w:tc>
        <w:tc>
          <w:tcPr>
            <w:tcW w:w="566" w:type="dxa"/>
            <w:shd w:val="clear" w:color="auto" w:fill="C1E0FF"/>
            <w:vAlign w:val="center"/>
          </w:tcPr>
          <w:p w:rsidR="00F75B89" w:rsidRPr="00050399" w:rsidRDefault="00F75B89" w:rsidP="00F75B89">
            <w:pPr>
              <w:ind w:left="-149" w:right="-114"/>
              <w:jc w:val="center"/>
              <w:rPr>
                <w:b/>
                <w:sz w:val="18"/>
                <w:szCs w:val="18"/>
              </w:rPr>
            </w:pPr>
            <w:r w:rsidRPr="00050399">
              <w:rPr>
                <w:b/>
                <w:sz w:val="18"/>
                <w:szCs w:val="18"/>
              </w:rPr>
              <w:t>2016</w:t>
            </w:r>
          </w:p>
        </w:tc>
        <w:tc>
          <w:tcPr>
            <w:tcW w:w="566" w:type="dxa"/>
            <w:shd w:val="clear" w:color="auto" w:fill="C1E0FF"/>
            <w:vAlign w:val="center"/>
          </w:tcPr>
          <w:p w:rsidR="00F75B89" w:rsidRPr="00050399" w:rsidRDefault="00F75B89" w:rsidP="00F75B89">
            <w:pPr>
              <w:ind w:left="-160" w:right="-111"/>
              <w:jc w:val="center"/>
              <w:rPr>
                <w:b/>
                <w:sz w:val="18"/>
                <w:szCs w:val="18"/>
              </w:rPr>
            </w:pPr>
            <w:r w:rsidRPr="00050399">
              <w:rPr>
                <w:b/>
                <w:sz w:val="18"/>
                <w:szCs w:val="18"/>
              </w:rPr>
              <w:t>2017</w:t>
            </w:r>
          </w:p>
        </w:tc>
        <w:tc>
          <w:tcPr>
            <w:tcW w:w="566" w:type="dxa"/>
            <w:shd w:val="clear" w:color="auto" w:fill="C1E0FF"/>
            <w:vAlign w:val="center"/>
          </w:tcPr>
          <w:p w:rsidR="00F75B89" w:rsidRPr="00050399" w:rsidRDefault="00F75B89" w:rsidP="00F75B89">
            <w:pPr>
              <w:ind w:left="-149" w:right="-114"/>
              <w:jc w:val="center"/>
              <w:rPr>
                <w:b/>
                <w:sz w:val="18"/>
                <w:szCs w:val="18"/>
              </w:rPr>
            </w:pPr>
            <w:r>
              <w:rPr>
                <w:b/>
                <w:sz w:val="18"/>
                <w:szCs w:val="18"/>
              </w:rPr>
              <w:t>2018</w:t>
            </w:r>
          </w:p>
        </w:tc>
        <w:tc>
          <w:tcPr>
            <w:tcW w:w="566" w:type="dxa"/>
            <w:shd w:val="clear" w:color="auto" w:fill="C1E0FF"/>
            <w:vAlign w:val="center"/>
          </w:tcPr>
          <w:p w:rsidR="00F75B89" w:rsidRPr="00050399" w:rsidRDefault="00F75B89" w:rsidP="00F75B89">
            <w:pPr>
              <w:ind w:left="-160" w:right="-111"/>
              <w:jc w:val="center"/>
              <w:rPr>
                <w:b/>
                <w:sz w:val="18"/>
                <w:szCs w:val="18"/>
              </w:rPr>
            </w:pPr>
            <w:r>
              <w:rPr>
                <w:b/>
                <w:sz w:val="18"/>
                <w:szCs w:val="18"/>
              </w:rPr>
              <w:t>2019</w:t>
            </w:r>
          </w:p>
        </w:tc>
        <w:tc>
          <w:tcPr>
            <w:tcW w:w="566" w:type="dxa"/>
            <w:shd w:val="clear" w:color="auto" w:fill="C1E0FF"/>
            <w:vAlign w:val="center"/>
          </w:tcPr>
          <w:p w:rsidR="00F75B89" w:rsidRPr="00050399" w:rsidRDefault="00F75B89" w:rsidP="00F75B89">
            <w:pPr>
              <w:ind w:left="-160" w:right="-111"/>
              <w:jc w:val="center"/>
              <w:rPr>
                <w:b/>
                <w:sz w:val="18"/>
                <w:szCs w:val="18"/>
              </w:rPr>
            </w:pPr>
            <w:r>
              <w:rPr>
                <w:b/>
                <w:sz w:val="18"/>
                <w:szCs w:val="18"/>
              </w:rPr>
              <w:t>2020</w:t>
            </w:r>
          </w:p>
        </w:tc>
        <w:tc>
          <w:tcPr>
            <w:tcW w:w="708" w:type="dxa"/>
            <w:shd w:val="clear" w:color="auto" w:fill="C1E0FF"/>
            <w:vAlign w:val="center"/>
          </w:tcPr>
          <w:p w:rsidR="00F75B89" w:rsidRPr="00050399" w:rsidRDefault="00F75B89" w:rsidP="00F75B89">
            <w:pPr>
              <w:ind w:left="-141" w:right="-113"/>
              <w:jc w:val="center"/>
              <w:rPr>
                <w:b/>
                <w:sz w:val="18"/>
                <w:szCs w:val="18"/>
              </w:rPr>
            </w:pPr>
            <w:r>
              <w:rPr>
                <w:b/>
                <w:sz w:val="18"/>
                <w:szCs w:val="18"/>
              </w:rPr>
              <w:t>2020</w:t>
            </w:r>
          </w:p>
        </w:tc>
        <w:tc>
          <w:tcPr>
            <w:tcW w:w="1273" w:type="dxa"/>
            <w:shd w:val="clear" w:color="auto" w:fill="C1E0FF"/>
            <w:vAlign w:val="center"/>
          </w:tcPr>
          <w:p w:rsidR="00F75B89" w:rsidRPr="00050399" w:rsidRDefault="00F75B89" w:rsidP="00F75B89">
            <w:pPr>
              <w:ind w:left="-141" w:right="-109"/>
              <w:jc w:val="center"/>
              <w:rPr>
                <w:b/>
                <w:sz w:val="18"/>
                <w:szCs w:val="18"/>
              </w:rPr>
            </w:pPr>
            <w:r w:rsidRPr="00050399">
              <w:rPr>
                <w:b/>
                <w:sz w:val="18"/>
                <w:szCs w:val="18"/>
              </w:rPr>
              <w:t>Achievement</w:t>
            </w:r>
          </w:p>
        </w:tc>
        <w:tc>
          <w:tcPr>
            <w:tcW w:w="1275" w:type="dxa"/>
            <w:shd w:val="clear" w:color="auto" w:fill="C1E0FF"/>
            <w:vAlign w:val="center"/>
          </w:tcPr>
          <w:p w:rsidR="00F75B89" w:rsidRPr="00050399" w:rsidRDefault="00F75B89" w:rsidP="00F75B89">
            <w:pPr>
              <w:ind w:left="-141" w:right="-110"/>
              <w:jc w:val="center"/>
              <w:rPr>
                <w:b/>
                <w:sz w:val="18"/>
                <w:szCs w:val="18"/>
              </w:rPr>
            </w:pPr>
            <w:r w:rsidRPr="00050399">
              <w:rPr>
                <w:b/>
                <w:sz w:val="18"/>
                <w:szCs w:val="18"/>
              </w:rPr>
              <w:t>Improvement</w:t>
            </w:r>
          </w:p>
        </w:tc>
        <w:tc>
          <w:tcPr>
            <w:tcW w:w="734" w:type="dxa"/>
            <w:shd w:val="clear" w:color="auto" w:fill="C1E0FF"/>
            <w:vAlign w:val="center"/>
          </w:tcPr>
          <w:p w:rsidR="00F75B89" w:rsidRPr="00050399" w:rsidRDefault="00F75B89" w:rsidP="00F75B89">
            <w:pPr>
              <w:ind w:left="-141" w:right="-104"/>
              <w:jc w:val="center"/>
              <w:rPr>
                <w:b/>
                <w:sz w:val="18"/>
                <w:szCs w:val="18"/>
              </w:rPr>
            </w:pPr>
            <w:r w:rsidRPr="00050399">
              <w:rPr>
                <w:b/>
                <w:sz w:val="18"/>
                <w:szCs w:val="18"/>
              </w:rPr>
              <w:t>Overall</w:t>
            </w:r>
          </w:p>
        </w:tc>
        <w:tc>
          <w:tcPr>
            <w:tcW w:w="566" w:type="dxa"/>
            <w:shd w:val="clear" w:color="auto" w:fill="C1E0FF"/>
            <w:vAlign w:val="center"/>
          </w:tcPr>
          <w:p w:rsidR="00F75B89" w:rsidRPr="00050399" w:rsidRDefault="00F75B89" w:rsidP="00F75B89">
            <w:pPr>
              <w:ind w:left="-141" w:right="-113"/>
              <w:jc w:val="center"/>
              <w:rPr>
                <w:b/>
                <w:sz w:val="18"/>
                <w:szCs w:val="18"/>
              </w:rPr>
            </w:pPr>
            <w:r>
              <w:rPr>
                <w:b/>
                <w:sz w:val="18"/>
                <w:szCs w:val="18"/>
              </w:rPr>
              <w:t>2021</w:t>
            </w:r>
          </w:p>
        </w:tc>
        <w:tc>
          <w:tcPr>
            <w:tcW w:w="566" w:type="dxa"/>
            <w:shd w:val="clear" w:color="auto" w:fill="C1E0FF"/>
            <w:vAlign w:val="center"/>
          </w:tcPr>
          <w:p w:rsidR="00F75B89" w:rsidRPr="00050399" w:rsidRDefault="00F75B89" w:rsidP="00F75B89">
            <w:pPr>
              <w:ind w:left="-141" w:right="-109"/>
              <w:jc w:val="center"/>
              <w:rPr>
                <w:b/>
                <w:sz w:val="18"/>
                <w:szCs w:val="18"/>
              </w:rPr>
            </w:pPr>
            <w:r>
              <w:rPr>
                <w:b/>
                <w:sz w:val="18"/>
                <w:szCs w:val="18"/>
              </w:rPr>
              <w:t>2022</w:t>
            </w:r>
          </w:p>
        </w:tc>
        <w:tc>
          <w:tcPr>
            <w:tcW w:w="566" w:type="dxa"/>
            <w:shd w:val="clear" w:color="auto" w:fill="C1E0FF"/>
            <w:vAlign w:val="center"/>
          </w:tcPr>
          <w:p w:rsidR="00F75B89" w:rsidRPr="00050399" w:rsidRDefault="00F75B89" w:rsidP="00F75B89">
            <w:pPr>
              <w:ind w:left="-141" w:right="-109"/>
              <w:jc w:val="center"/>
              <w:rPr>
                <w:b/>
                <w:sz w:val="18"/>
                <w:szCs w:val="18"/>
              </w:rPr>
            </w:pPr>
            <w:r>
              <w:rPr>
                <w:b/>
                <w:sz w:val="18"/>
                <w:szCs w:val="18"/>
              </w:rPr>
              <w:t>2023</w:t>
            </w:r>
          </w:p>
        </w:tc>
      </w:tr>
      <w:tr w:rsidR="00F75B89" w:rsidRPr="00FA58C2" w:rsidTr="00F75B89">
        <w:tc>
          <w:tcPr>
            <w:tcW w:w="2539" w:type="dxa"/>
            <w:shd w:val="clear" w:color="auto" w:fill="auto"/>
          </w:tcPr>
          <w:p w:rsidR="00F75B89" w:rsidRPr="00FA58C2" w:rsidRDefault="00F75B89" w:rsidP="00F75B89">
            <w:pPr>
              <w:ind w:left="-102" w:right="-111"/>
              <w:rPr>
                <w:sz w:val="18"/>
                <w:szCs w:val="18"/>
              </w:rPr>
            </w:pPr>
            <w:r>
              <w:rPr>
                <w:sz w:val="18"/>
                <w:szCs w:val="18"/>
              </w:rPr>
              <w:t>Percentage of teachers, parents, and students indicating that their school and schools in their jurisdiction have improved or stayed the same the last three years.</w:t>
            </w:r>
          </w:p>
        </w:tc>
        <w:tc>
          <w:tcPr>
            <w:tcW w:w="566" w:type="dxa"/>
            <w:shd w:val="clear" w:color="auto" w:fill="auto"/>
            <w:vAlign w:val="center"/>
          </w:tcPr>
          <w:p w:rsidR="00F75B89" w:rsidRPr="00FA58C2" w:rsidRDefault="00F75B89" w:rsidP="00F75B89">
            <w:pPr>
              <w:ind w:left="-149" w:right="-114"/>
              <w:jc w:val="center"/>
              <w:rPr>
                <w:sz w:val="18"/>
                <w:szCs w:val="18"/>
              </w:rPr>
            </w:pPr>
            <w:r>
              <w:rPr>
                <w:sz w:val="18"/>
                <w:szCs w:val="18"/>
              </w:rPr>
              <w:t>73.1</w:t>
            </w:r>
          </w:p>
        </w:tc>
        <w:tc>
          <w:tcPr>
            <w:tcW w:w="566" w:type="dxa"/>
            <w:shd w:val="clear" w:color="auto" w:fill="auto"/>
            <w:vAlign w:val="center"/>
          </w:tcPr>
          <w:p w:rsidR="00F75B89" w:rsidRPr="00FA58C2" w:rsidRDefault="00F75B89" w:rsidP="00F75B89">
            <w:pPr>
              <w:ind w:left="-160" w:right="-111"/>
              <w:jc w:val="center"/>
              <w:rPr>
                <w:sz w:val="18"/>
                <w:szCs w:val="18"/>
              </w:rPr>
            </w:pPr>
            <w:r>
              <w:rPr>
                <w:sz w:val="18"/>
                <w:szCs w:val="18"/>
              </w:rPr>
              <w:t>89.3</w:t>
            </w:r>
          </w:p>
        </w:tc>
        <w:tc>
          <w:tcPr>
            <w:tcW w:w="566" w:type="dxa"/>
            <w:shd w:val="clear" w:color="auto" w:fill="auto"/>
            <w:vAlign w:val="center"/>
          </w:tcPr>
          <w:p w:rsidR="00F75B89" w:rsidRPr="00FA58C2" w:rsidRDefault="00F75B89" w:rsidP="00F75B89">
            <w:pPr>
              <w:ind w:left="-149" w:right="-114"/>
              <w:jc w:val="center"/>
              <w:rPr>
                <w:sz w:val="18"/>
                <w:szCs w:val="18"/>
              </w:rPr>
            </w:pPr>
            <w:r>
              <w:rPr>
                <w:sz w:val="18"/>
                <w:szCs w:val="18"/>
              </w:rPr>
              <w:t>76.8</w:t>
            </w:r>
          </w:p>
        </w:tc>
        <w:tc>
          <w:tcPr>
            <w:tcW w:w="566" w:type="dxa"/>
            <w:shd w:val="clear" w:color="auto" w:fill="auto"/>
            <w:vAlign w:val="center"/>
          </w:tcPr>
          <w:p w:rsidR="00F75B89" w:rsidRPr="00FA58C2" w:rsidRDefault="00F75B89" w:rsidP="00F75B89">
            <w:pPr>
              <w:ind w:left="-160" w:right="-111"/>
              <w:jc w:val="center"/>
              <w:rPr>
                <w:sz w:val="18"/>
                <w:szCs w:val="18"/>
              </w:rPr>
            </w:pPr>
            <w:r>
              <w:rPr>
                <w:sz w:val="18"/>
                <w:szCs w:val="18"/>
              </w:rPr>
              <w:t>87.2</w:t>
            </w:r>
          </w:p>
        </w:tc>
        <w:tc>
          <w:tcPr>
            <w:tcW w:w="566" w:type="dxa"/>
            <w:shd w:val="clear" w:color="auto" w:fill="auto"/>
            <w:vAlign w:val="center"/>
          </w:tcPr>
          <w:p w:rsidR="00F75B89" w:rsidRPr="00FA58C2" w:rsidRDefault="00F75B89" w:rsidP="00F75B89">
            <w:pPr>
              <w:ind w:left="-160" w:right="-111"/>
              <w:jc w:val="center"/>
              <w:rPr>
                <w:sz w:val="18"/>
                <w:szCs w:val="18"/>
              </w:rPr>
            </w:pPr>
            <w:r>
              <w:rPr>
                <w:sz w:val="18"/>
                <w:szCs w:val="18"/>
              </w:rPr>
              <w:t>78.1</w:t>
            </w:r>
          </w:p>
        </w:tc>
        <w:tc>
          <w:tcPr>
            <w:tcW w:w="708" w:type="dxa"/>
            <w:shd w:val="clear" w:color="auto" w:fill="auto"/>
            <w:vAlign w:val="center"/>
          </w:tcPr>
          <w:p w:rsidR="00F75B89" w:rsidRPr="00FA58C2" w:rsidRDefault="00F75B89" w:rsidP="00F75B89">
            <w:pPr>
              <w:ind w:left="-141" w:right="-109"/>
              <w:jc w:val="center"/>
              <w:rPr>
                <w:sz w:val="18"/>
                <w:szCs w:val="18"/>
              </w:rPr>
            </w:pPr>
            <w:r>
              <w:rPr>
                <w:sz w:val="18"/>
                <w:szCs w:val="18"/>
              </w:rPr>
              <w:t>92.1</w:t>
            </w:r>
          </w:p>
        </w:tc>
        <w:tc>
          <w:tcPr>
            <w:tcW w:w="1273" w:type="dxa"/>
            <w:shd w:val="clear" w:color="auto" w:fill="008000"/>
            <w:vAlign w:val="center"/>
          </w:tcPr>
          <w:p w:rsidR="00F75B89" w:rsidRPr="00F75B89" w:rsidRDefault="00F75B89" w:rsidP="00F75B89">
            <w:pPr>
              <w:ind w:left="-141" w:right="-109"/>
              <w:jc w:val="center"/>
              <w:rPr>
                <w:color w:val="FFFFFF" w:themeColor="background1"/>
                <w:sz w:val="18"/>
                <w:szCs w:val="18"/>
              </w:rPr>
            </w:pPr>
            <w:r w:rsidRPr="00F75B89">
              <w:rPr>
                <w:color w:val="FFFFFF" w:themeColor="background1"/>
                <w:sz w:val="18"/>
                <w:szCs w:val="18"/>
              </w:rPr>
              <w:t>High</w:t>
            </w:r>
          </w:p>
        </w:tc>
        <w:tc>
          <w:tcPr>
            <w:tcW w:w="1275" w:type="dxa"/>
            <w:shd w:val="clear" w:color="auto" w:fill="FFFF00"/>
            <w:vAlign w:val="center"/>
          </w:tcPr>
          <w:p w:rsidR="00F75B89" w:rsidRPr="00645DB1" w:rsidRDefault="00F75B89" w:rsidP="00F75B89">
            <w:pPr>
              <w:ind w:left="-141" w:right="-110"/>
              <w:jc w:val="center"/>
              <w:rPr>
                <w:sz w:val="18"/>
                <w:szCs w:val="18"/>
              </w:rPr>
            </w:pPr>
            <w:r w:rsidRPr="00645DB1">
              <w:rPr>
                <w:sz w:val="18"/>
                <w:szCs w:val="18"/>
              </w:rPr>
              <w:t>Maintained</w:t>
            </w:r>
          </w:p>
        </w:tc>
        <w:tc>
          <w:tcPr>
            <w:tcW w:w="734" w:type="dxa"/>
            <w:shd w:val="clear" w:color="auto" w:fill="008000"/>
            <w:vAlign w:val="center"/>
          </w:tcPr>
          <w:p w:rsidR="00F75B89" w:rsidRPr="00475C1E" w:rsidRDefault="00F75B89" w:rsidP="00F75B89">
            <w:pPr>
              <w:ind w:left="-141" w:right="-104"/>
              <w:jc w:val="center"/>
              <w:rPr>
                <w:sz w:val="18"/>
                <w:szCs w:val="18"/>
              </w:rPr>
            </w:pPr>
            <w:r w:rsidRPr="00F75B89">
              <w:rPr>
                <w:color w:val="FFFFFF" w:themeColor="background1"/>
                <w:sz w:val="18"/>
                <w:szCs w:val="18"/>
              </w:rPr>
              <w:t>Good</w:t>
            </w:r>
          </w:p>
        </w:tc>
        <w:tc>
          <w:tcPr>
            <w:tcW w:w="566" w:type="dxa"/>
            <w:shd w:val="clear" w:color="auto" w:fill="auto"/>
            <w:vAlign w:val="center"/>
          </w:tcPr>
          <w:p w:rsidR="00F75B89" w:rsidRPr="00FA58C2" w:rsidRDefault="00F75B89" w:rsidP="00F75B89">
            <w:pPr>
              <w:ind w:left="-141" w:right="-113"/>
              <w:jc w:val="center"/>
              <w:rPr>
                <w:sz w:val="18"/>
                <w:szCs w:val="18"/>
              </w:rPr>
            </w:pPr>
            <w:r>
              <w:rPr>
                <w:sz w:val="18"/>
                <w:szCs w:val="18"/>
              </w:rPr>
              <w:t>94.0</w:t>
            </w:r>
          </w:p>
        </w:tc>
        <w:tc>
          <w:tcPr>
            <w:tcW w:w="566" w:type="dxa"/>
            <w:shd w:val="clear" w:color="auto" w:fill="auto"/>
            <w:vAlign w:val="center"/>
          </w:tcPr>
          <w:p w:rsidR="00F75B89" w:rsidRPr="00FA58C2" w:rsidRDefault="00F75B89" w:rsidP="00F75B89">
            <w:pPr>
              <w:ind w:left="-141" w:right="-109"/>
              <w:jc w:val="center"/>
              <w:rPr>
                <w:sz w:val="18"/>
                <w:szCs w:val="18"/>
              </w:rPr>
            </w:pPr>
            <w:r>
              <w:rPr>
                <w:sz w:val="18"/>
                <w:szCs w:val="18"/>
              </w:rPr>
              <w:t>96.0</w:t>
            </w:r>
          </w:p>
        </w:tc>
        <w:tc>
          <w:tcPr>
            <w:tcW w:w="566" w:type="dxa"/>
            <w:shd w:val="clear" w:color="auto" w:fill="auto"/>
            <w:vAlign w:val="center"/>
          </w:tcPr>
          <w:p w:rsidR="00F75B89" w:rsidRPr="00FA58C2" w:rsidRDefault="00F75B89" w:rsidP="00F75B89">
            <w:pPr>
              <w:ind w:left="-141" w:right="-109"/>
              <w:jc w:val="center"/>
              <w:rPr>
                <w:sz w:val="18"/>
                <w:szCs w:val="18"/>
              </w:rPr>
            </w:pPr>
          </w:p>
        </w:tc>
      </w:tr>
      <w:tr w:rsidR="00F75B89" w:rsidRPr="00FA58C2" w:rsidTr="00F75B89">
        <w:tc>
          <w:tcPr>
            <w:tcW w:w="2539" w:type="dxa"/>
            <w:shd w:val="clear" w:color="auto" w:fill="auto"/>
          </w:tcPr>
          <w:p w:rsidR="00F75B89" w:rsidRDefault="00F75B89" w:rsidP="00F75B89">
            <w:pPr>
              <w:ind w:left="-102" w:right="-111"/>
              <w:rPr>
                <w:sz w:val="18"/>
                <w:szCs w:val="18"/>
              </w:rPr>
            </w:pPr>
            <w:r>
              <w:rPr>
                <w:sz w:val="18"/>
                <w:szCs w:val="18"/>
              </w:rPr>
              <w:t>Percentage of teachers, parents, and students satisfied with parental involvement in decisions about their child’s education.</w:t>
            </w:r>
          </w:p>
        </w:tc>
        <w:tc>
          <w:tcPr>
            <w:tcW w:w="566" w:type="dxa"/>
            <w:shd w:val="clear" w:color="auto" w:fill="auto"/>
            <w:vAlign w:val="center"/>
          </w:tcPr>
          <w:p w:rsidR="00F75B89" w:rsidRDefault="00F75B89" w:rsidP="00F75B89">
            <w:pPr>
              <w:ind w:left="-149" w:right="-114"/>
              <w:jc w:val="center"/>
              <w:rPr>
                <w:sz w:val="18"/>
                <w:szCs w:val="18"/>
              </w:rPr>
            </w:pPr>
            <w:r>
              <w:rPr>
                <w:sz w:val="18"/>
                <w:szCs w:val="18"/>
              </w:rPr>
              <w:t>66.6</w:t>
            </w:r>
          </w:p>
        </w:tc>
        <w:tc>
          <w:tcPr>
            <w:tcW w:w="566" w:type="dxa"/>
            <w:shd w:val="clear" w:color="auto" w:fill="auto"/>
            <w:vAlign w:val="center"/>
          </w:tcPr>
          <w:p w:rsidR="00F75B89" w:rsidRDefault="00F75B89" w:rsidP="00F75B89">
            <w:pPr>
              <w:ind w:left="-160" w:right="-111"/>
              <w:jc w:val="center"/>
              <w:rPr>
                <w:sz w:val="18"/>
                <w:szCs w:val="18"/>
              </w:rPr>
            </w:pPr>
            <w:r>
              <w:rPr>
                <w:sz w:val="18"/>
                <w:szCs w:val="18"/>
              </w:rPr>
              <w:t>84.3</w:t>
            </w:r>
          </w:p>
        </w:tc>
        <w:tc>
          <w:tcPr>
            <w:tcW w:w="566" w:type="dxa"/>
            <w:shd w:val="clear" w:color="auto" w:fill="auto"/>
            <w:vAlign w:val="center"/>
          </w:tcPr>
          <w:p w:rsidR="00F75B89" w:rsidRDefault="00F75B89" w:rsidP="00F75B89">
            <w:pPr>
              <w:ind w:left="-149" w:right="-114"/>
              <w:jc w:val="center"/>
              <w:rPr>
                <w:sz w:val="18"/>
                <w:szCs w:val="18"/>
              </w:rPr>
            </w:pPr>
            <w:r>
              <w:rPr>
                <w:sz w:val="18"/>
                <w:szCs w:val="18"/>
              </w:rPr>
              <w:t>82.5</w:t>
            </w:r>
          </w:p>
        </w:tc>
        <w:tc>
          <w:tcPr>
            <w:tcW w:w="566" w:type="dxa"/>
            <w:shd w:val="clear" w:color="auto" w:fill="auto"/>
            <w:vAlign w:val="center"/>
          </w:tcPr>
          <w:p w:rsidR="00F75B89" w:rsidRDefault="00F75B89" w:rsidP="00F75B89">
            <w:pPr>
              <w:ind w:left="-160" w:right="-111"/>
              <w:jc w:val="center"/>
              <w:rPr>
                <w:sz w:val="18"/>
                <w:szCs w:val="18"/>
              </w:rPr>
            </w:pPr>
            <w:r>
              <w:rPr>
                <w:sz w:val="18"/>
                <w:szCs w:val="18"/>
              </w:rPr>
              <w:t>85.6</w:t>
            </w:r>
          </w:p>
        </w:tc>
        <w:tc>
          <w:tcPr>
            <w:tcW w:w="566" w:type="dxa"/>
            <w:shd w:val="clear" w:color="auto" w:fill="auto"/>
            <w:vAlign w:val="center"/>
          </w:tcPr>
          <w:p w:rsidR="00F75B89" w:rsidRDefault="00F75B89" w:rsidP="00F75B89">
            <w:pPr>
              <w:ind w:left="-160" w:right="-111"/>
              <w:jc w:val="center"/>
              <w:rPr>
                <w:sz w:val="18"/>
                <w:szCs w:val="18"/>
              </w:rPr>
            </w:pPr>
            <w:r>
              <w:rPr>
                <w:sz w:val="18"/>
                <w:szCs w:val="18"/>
              </w:rPr>
              <w:t>80.0</w:t>
            </w:r>
          </w:p>
        </w:tc>
        <w:tc>
          <w:tcPr>
            <w:tcW w:w="708" w:type="dxa"/>
            <w:shd w:val="clear" w:color="auto" w:fill="auto"/>
            <w:vAlign w:val="center"/>
          </w:tcPr>
          <w:p w:rsidR="00F75B89" w:rsidRDefault="00F75B89" w:rsidP="00F75B89">
            <w:pPr>
              <w:ind w:left="-141" w:right="-109"/>
              <w:jc w:val="center"/>
              <w:rPr>
                <w:sz w:val="18"/>
                <w:szCs w:val="18"/>
              </w:rPr>
            </w:pPr>
            <w:r>
              <w:rPr>
                <w:sz w:val="18"/>
                <w:szCs w:val="18"/>
              </w:rPr>
              <w:t>85.2</w:t>
            </w:r>
          </w:p>
        </w:tc>
        <w:tc>
          <w:tcPr>
            <w:tcW w:w="1273" w:type="dxa"/>
            <w:shd w:val="clear" w:color="auto" w:fill="008000"/>
            <w:vAlign w:val="center"/>
          </w:tcPr>
          <w:p w:rsidR="00F75B89" w:rsidRPr="00F75B89" w:rsidRDefault="00F75B89" w:rsidP="00F75B89">
            <w:pPr>
              <w:ind w:left="-141" w:right="-109"/>
              <w:jc w:val="center"/>
              <w:rPr>
                <w:color w:val="FFFFFF" w:themeColor="background1"/>
                <w:sz w:val="18"/>
                <w:szCs w:val="18"/>
              </w:rPr>
            </w:pPr>
            <w:r w:rsidRPr="00F75B89">
              <w:rPr>
                <w:color w:val="FFFFFF" w:themeColor="background1"/>
                <w:sz w:val="18"/>
                <w:szCs w:val="18"/>
              </w:rPr>
              <w:t>High</w:t>
            </w:r>
          </w:p>
        </w:tc>
        <w:tc>
          <w:tcPr>
            <w:tcW w:w="1275" w:type="dxa"/>
            <w:shd w:val="clear" w:color="auto" w:fill="FFFF00"/>
            <w:vAlign w:val="center"/>
          </w:tcPr>
          <w:p w:rsidR="00F75B89" w:rsidRPr="00645DB1" w:rsidRDefault="00F75B89" w:rsidP="00F75B89">
            <w:pPr>
              <w:ind w:left="-141" w:right="-110"/>
              <w:jc w:val="center"/>
              <w:rPr>
                <w:sz w:val="18"/>
                <w:szCs w:val="18"/>
              </w:rPr>
            </w:pPr>
            <w:r w:rsidRPr="00645DB1">
              <w:rPr>
                <w:sz w:val="18"/>
                <w:szCs w:val="18"/>
              </w:rPr>
              <w:t>Maintained</w:t>
            </w:r>
          </w:p>
        </w:tc>
        <w:tc>
          <w:tcPr>
            <w:tcW w:w="734" w:type="dxa"/>
            <w:shd w:val="clear" w:color="auto" w:fill="008000"/>
            <w:vAlign w:val="center"/>
          </w:tcPr>
          <w:p w:rsidR="00F75B89" w:rsidRPr="00475C1E" w:rsidRDefault="00F75B89" w:rsidP="00F75B89">
            <w:pPr>
              <w:ind w:left="-141" w:right="-104"/>
              <w:jc w:val="center"/>
              <w:rPr>
                <w:sz w:val="18"/>
                <w:szCs w:val="18"/>
              </w:rPr>
            </w:pPr>
            <w:r w:rsidRPr="00F75B89">
              <w:rPr>
                <w:color w:val="FFFFFF" w:themeColor="background1"/>
                <w:sz w:val="18"/>
                <w:szCs w:val="18"/>
              </w:rPr>
              <w:t>Good</w:t>
            </w:r>
          </w:p>
        </w:tc>
        <w:tc>
          <w:tcPr>
            <w:tcW w:w="566" w:type="dxa"/>
            <w:shd w:val="clear" w:color="auto" w:fill="auto"/>
            <w:vAlign w:val="center"/>
          </w:tcPr>
          <w:p w:rsidR="00F75B89" w:rsidRDefault="00F75B89" w:rsidP="00F75B89">
            <w:pPr>
              <w:ind w:left="-141" w:right="-113"/>
              <w:jc w:val="center"/>
              <w:rPr>
                <w:sz w:val="18"/>
                <w:szCs w:val="18"/>
              </w:rPr>
            </w:pPr>
            <w:r>
              <w:rPr>
                <w:sz w:val="18"/>
                <w:szCs w:val="18"/>
              </w:rPr>
              <w:t>87.0</w:t>
            </w:r>
          </w:p>
        </w:tc>
        <w:tc>
          <w:tcPr>
            <w:tcW w:w="566" w:type="dxa"/>
            <w:shd w:val="clear" w:color="auto" w:fill="auto"/>
            <w:vAlign w:val="center"/>
          </w:tcPr>
          <w:p w:rsidR="00F75B89" w:rsidRDefault="00F75B89" w:rsidP="00F75B89">
            <w:pPr>
              <w:ind w:left="-141" w:right="-109"/>
              <w:jc w:val="center"/>
              <w:rPr>
                <w:sz w:val="18"/>
                <w:szCs w:val="18"/>
              </w:rPr>
            </w:pPr>
            <w:r>
              <w:rPr>
                <w:sz w:val="18"/>
                <w:szCs w:val="18"/>
              </w:rPr>
              <w:t>90.0</w:t>
            </w:r>
          </w:p>
        </w:tc>
        <w:tc>
          <w:tcPr>
            <w:tcW w:w="566" w:type="dxa"/>
            <w:shd w:val="clear" w:color="auto" w:fill="auto"/>
            <w:vAlign w:val="center"/>
          </w:tcPr>
          <w:p w:rsidR="00F75B89" w:rsidRDefault="00F75B89" w:rsidP="00F75B89">
            <w:pPr>
              <w:ind w:left="-141" w:right="-109"/>
              <w:jc w:val="center"/>
              <w:rPr>
                <w:sz w:val="18"/>
                <w:szCs w:val="18"/>
              </w:rPr>
            </w:pPr>
          </w:p>
        </w:tc>
      </w:tr>
      <w:tr w:rsidR="00F75B89" w:rsidRPr="00FA58C2" w:rsidTr="00F75B89">
        <w:tc>
          <w:tcPr>
            <w:tcW w:w="2539" w:type="dxa"/>
            <w:shd w:val="clear" w:color="auto" w:fill="auto"/>
          </w:tcPr>
          <w:p w:rsidR="00F75B89" w:rsidRPr="00645DB1" w:rsidRDefault="00F75B89" w:rsidP="00F75B89">
            <w:pPr>
              <w:ind w:left="-102" w:right="-111"/>
              <w:rPr>
                <w:sz w:val="18"/>
                <w:szCs w:val="18"/>
              </w:rPr>
            </w:pPr>
            <w:r w:rsidRPr="00645DB1">
              <w:rPr>
                <w:sz w:val="18"/>
                <w:szCs w:val="18"/>
              </w:rPr>
              <w:t>Percentage of teachers, parents, and students satisfied with the overall quality of basic education.</w:t>
            </w:r>
          </w:p>
        </w:tc>
        <w:tc>
          <w:tcPr>
            <w:tcW w:w="566" w:type="dxa"/>
            <w:shd w:val="clear" w:color="auto" w:fill="auto"/>
            <w:vAlign w:val="center"/>
          </w:tcPr>
          <w:p w:rsidR="00F75B89" w:rsidRPr="00645DB1" w:rsidRDefault="00F75B89" w:rsidP="00F75B89">
            <w:pPr>
              <w:ind w:left="-149" w:right="-114"/>
              <w:jc w:val="center"/>
              <w:rPr>
                <w:sz w:val="18"/>
                <w:szCs w:val="18"/>
              </w:rPr>
            </w:pPr>
            <w:r w:rsidRPr="00645DB1">
              <w:rPr>
                <w:sz w:val="18"/>
                <w:szCs w:val="18"/>
              </w:rPr>
              <w:t>88.9</w:t>
            </w:r>
          </w:p>
        </w:tc>
        <w:tc>
          <w:tcPr>
            <w:tcW w:w="566" w:type="dxa"/>
            <w:shd w:val="clear" w:color="auto" w:fill="auto"/>
            <w:vAlign w:val="center"/>
          </w:tcPr>
          <w:p w:rsidR="00F75B89" w:rsidRPr="00645DB1" w:rsidRDefault="00F75B89" w:rsidP="00F75B89">
            <w:pPr>
              <w:ind w:left="-160" w:right="-111"/>
              <w:jc w:val="center"/>
              <w:rPr>
                <w:sz w:val="18"/>
                <w:szCs w:val="18"/>
              </w:rPr>
            </w:pPr>
            <w:r w:rsidRPr="00645DB1">
              <w:rPr>
                <w:sz w:val="18"/>
                <w:szCs w:val="18"/>
              </w:rPr>
              <w:t>95.6</w:t>
            </w:r>
          </w:p>
        </w:tc>
        <w:tc>
          <w:tcPr>
            <w:tcW w:w="566" w:type="dxa"/>
            <w:shd w:val="clear" w:color="auto" w:fill="auto"/>
            <w:vAlign w:val="center"/>
          </w:tcPr>
          <w:p w:rsidR="00F75B89" w:rsidRPr="00645DB1" w:rsidRDefault="00F75B89" w:rsidP="00F75B89">
            <w:pPr>
              <w:ind w:left="-149" w:right="-114"/>
              <w:jc w:val="center"/>
              <w:rPr>
                <w:sz w:val="18"/>
                <w:szCs w:val="18"/>
              </w:rPr>
            </w:pPr>
            <w:r>
              <w:rPr>
                <w:sz w:val="18"/>
                <w:szCs w:val="18"/>
              </w:rPr>
              <w:t>95.1</w:t>
            </w:r>
          </w:p>
        </w:tc>
        <w:tc>
          <w:tcPr>
            <w:tcW w:w="566" w:type="dxa"/>
            <w:shd w:val="clear" w:color="auto" w:fill="auto"/>
            <w:vAlign w:val="center"/>
          </w:tcPr>
          <w:p w:rsidR="00F75B89" w:rsidRPr="00645DB1" w:rsidRDefault="00F75B89" w:rsidP="00F75B89">
            <w:pPr>
              <w:ind w:left="-160" w:right="-111"/>
              <w:jc w:val="center"/>
              <w:rPr>
                <w:sz w:val="18"/>
                <w:szCs w:val="18"/>
              </w:rPr>
            </w:pPr>
            <w:r>
              <w:rPr>
                <w:sz w:val="18"/>
                <w:szCs w:val="18"/>
              </w:rPr>
              <w:t>96.4</w:t>
            </w:r>
          </w:p>
        </w:tc>
        <w:tc>
          <w:tcPr>
            <w:tcW w:w="566" w:type="dxa"/>
            <w:shd w:val="clear" w:color="auto" w:fill="auto"/>
            <w:vAlign w:val="center"/>
          </w:tcPr>
          <w:p w:rsidR="00F75B89" w:rsidRPr="00645DB1" w:rsidRDefault="00F75B89" w:rsidP="00F75B89">
            <w:pPr>
              <w:ind w:left="-160" w:right="-111"/>
              <w:jc w:val="center"/>
              <w:rPr>
                <w:sz w:val="18"/>
                <w:szCs w:val="18"/>
              </w:rPr>
            </w:pPr>
            <w:r>
              <w:rPr>
                <w:sz w:val="18"/>
                <w:szCs w:val="18"/>
              </w:rPr>
              <w:t>92.0</w:t>
            </w:r>
          </w:p>
        </w:tc>
        <w:tc>
          <w:tcPr>
            <w:tcW w:w="708" w:type="dxa"/>
            <w:shd w:val="clear" w:color="auto" w:fill="auto"/>
            <w:vAlign w:val="center"/>
          </w:tcPr>
          <w:p w:rsidR="00F75B89" w:rsidRPr="00645DB1" w:rsidRDefault="00F75B89" w:rsidP="00F75B89">
            <w:pPr>
              <w:ind w:left="-141" w:right="-109"/>
              <w:jc w:val="center"/>
              <w:rPr>
                <w:sz w:val="18"/>
                <w:szCs w:val="18"/>
              </w:rPr>
            </w:pPr>
            <w:r w:rsidRPr="00645DB1">
              <w:rPr>
                <w:sz w:val="18"/>
                <w:szCs w:val="18"/>
              </w:rPr>
              <w:t>96.5</w:t>
            </w:r>
          </w:p>
        </w:tc>
        <w:tc>
          <w:tcPr>
            <w:tcW w:w="1273" w:type="dxa"/>
            <w:shd w:val="clear" w:color="auto" w:fill="1629E0"/>
            <w:vAlign w:val="center"/>
          </w:tcPr>
          <w:p w:rsidR="00F75B89" w:rsidRPr="00645DB1" w:rsidRDefault="00F75B89" w:rsidP="00F75B89">
            <w:pPr>
              <w:ind w:left="-141" w:right="-109"/>
              <w:jc w:val="center"/>
              <w:rPr>
                <w:sz w:val="18"/>
                <w:szCs w:val="18"/>
              </w:rPr>
            </w:pPr>
            <w:r w:rsidRPr="00645DB1">
              <w:rPr>
                <w:sz w:val="18"/>
                <w:szCs w:val="18"/>
              </w:rPr>
              <w:t>Very High</w:t>
            </w:r>
          </w:p>
        </w:tc>
        <w:tc>
          <w:tcPr>
            <w:tcW w:w="1275" w:type="dxa"/>
            <w:shd w:val="clear" w:color="auto" w:fill="FFFF00"/>
            <w:vAlign w:val="center"/>
          </w:tcPr>
          <w:p w:rsidR="00F75B89" w:rsidRPr="00645DB1" w:rsidRDefault="00F75B89" w:rsidP="00F75B89">
            <w:pPr>
              <w:ind w:left="-141" w:right="-110"/>
              <w:jc w:val="center"/>
              <w:rPr>
                <w:sz w:val="18"/>
                <w:szCs w:val="18"/>
              </w:rPr>
            </w:pPr>
            <w:r w:rsidRPr="00F75B89">
              <w:rPr>
                <w:sz w:val="18"/>
                <w:szCs w:val="18"/>
              </w:rPr>
              <w:t>Maintained</w:t>
            </w:r>
          </w:p>
        </w:tc>
        <w:tc>
          <w:tcPr>
            <w:tcW w:w="734" w:type="dxa"/>
            <w:shd w:val="clear" w:color="auto" w:fill="1629E0"/>
            <w:vAlign w:val="center"/>
          </w:tcPr>
          <w:p w:rsidR="00F75B89" w:rsidRPr="00645DB1" w:rsidRDefault="00F75B89" w:rsidP="00F75B89">
            <w:pPr>
              <w:ind w:left="-141" w:right="-104"/>
              <w:jc w:val="center"/>
              <w:rPr>
                <w:sz w:val="18"/>
                <w:szCs w:val="18"/>
              </w:rPr>
            </w:pPr>
            <w:r w:rsidRPr="00645DB1">
              <w:rPr>
                <w:sz w:val="18"/>
                <w:szCs w:val="18"/>
              </w:rPr>
              <w:t>Excellent</w:t>
            </w:r>
          </w:p>
        </w:tc>
        <w:tc>
          <w:tcPr>
            <w:tcW w:w="566" w:type="dxa"/>
            <w:shd w:val="clear" w:color="auto" w:fill="auto"/>
            <w:vAlign w:val="center"/>
          </w:tcPr>
          <w:p w:rsidR="00F75B89" w:rsidRPr="00645DB1" w:rsidRDefault="00F75B89" w:rsidP="00F75B89">
            <w:pPr>
              <w:ind w:left="-141" w:right="-113"/>
              <w:jc w:val="center"/>
              <w:rPr>
                <w:sz w:val="18"/>
                <w:szCs w:val="18"/>
              </w:rPr>
            </w:pPr>
            <w:r>
              <w:rPr>
                <w:sz w:val="18"/>
                <w:szCs w:val="18"/>
              </w:rPr>
              <w:t>98.5</w:t>
            </w:r>
          </w:p>
        </w:tc>
        <w:tc>
          <w:tcPr>
            <w:tcW w:w="566" w:type="dxa"/>
            <w:shd w:val="clear" w:color="auto" w:fill="auto"/>
            <w:vAlign w:val="center"/>
          </w:tcPr>
          <w:p w:rsidR="00F75B89" w:rsidRPr="00645DB1" w:rsidRDefault="00F75B89" w:rsidP="00F75B89">
            <w:pPr>
              <w:ind w:left="-141" w:right="-109"/>
              <w:jc w:val="center"/>
              <w:rPr>
                <w:sz w:val="18"/>
                <w:szCs w:val="18"/>
              </w:rPr>
            </w:pPr>
            <w:r>
              <w:rPr>
                <w:sz w:val="18"/>
                <w:szCs w:val="18"/>
              </w:rPr>
              <w:t>99.0</w:t>
            </w:r>
          </w:p>
        </w:tc>
        <w:tc>
          <w:tcPr>
            <w:tcW w:w="566" w:type="dxa"/>
            <w:shd w:val="clear" w:color="auto" w:fill="auto"/>
            <w:vAlign w:val="center"/>
          </w:tcPr>
          <w:p w:rsidR="00F75B89" w:rsidRPr="00645DB1" w:rsidRDefault="00F75B89" w:rsidP="00F75B89">
            <w:pPr>
              <w:ind w:left="-141" w:right="-109"/>
              <w:jc w:val="center"/>
              <w:rPr>
                <w:sz w:val="18"/>
                <w:szCs w:val="18"/>
              </w:rPr>
            </w:pPr>
          </w:p>
        </w:tc>
      </w:tr>
    </w:tbl>
    <w:p w:rsidR="0076333D" w:rsidRDefault="0076333D" w:rsidP="002907E4">
      <w:pPr>
        <w:ind w:left="360"/>
        <w:rPr>
          <w:b/>
          <w:color w:val="003399"/>
          <w:sz w:val="28"/>
          <w:szCs w:val="28"/>
        </w:rPr>
      </w:pPr>
    </w:p>
    <w:p w:rsidR="0076333D" w:rsidRDefault="0076333D">
      <w:pPr>
        <w:rPr>
          <w:b/>
          <w:color w:val="003399"/>
          <w:sz w:val="28"/>
          <w:szCs w:val="28"/>
        </w:rPr>
      </w:pPr>
      <w:r>
        <w:rPr>
          <w:b/>
          <w:color w:val="003399"/>
          <w:sz w:val="28"/>
          <w:szCs w:val="28"/>
        </w:rPr>
        <w:br w:type="page"/>
      </w:r>
    </w:p>
    <w:p w:rsidR="002907E4" w:rsidRDefault="0076333D" w:rsidP="0076333D">
      <w:pPr>
        <w:rPr>
          <w:b/>
          <w:color w:val="003399"/>
          <w:sz w:val="28"/>
          <w:szCs w:val="28"/>
        </w:rPr>
      </w:pPr>
      <w:r>
        <w:rPr>
          <w:b/>
          <w:color w:val="003399"/>
          <w:sz w:val="28"/>
          <w:szCs w:val="28"/>
        </w:rPr>
        <w:lastRenderedPageBreak/>
        <w:t>Diploma Examination Results</w:t>
      </w:r>
    </w:p>
    <w:p w:rsidR="00AB4AD1" w:rsidRPr="00291A20" w:rsidRDefault="00AB4AD1" w:rsidP="00AB4AD1">
      <w:pPr>
        <w:pBdr>
          <w:bottom w:val="single" w:sz="4" w:space="1" w:color="auto"/>
        </w:pBdr>
        <w:ind w:right="49"/>
        <w:rPr>
          <w:sz w:val="12"/>
          <w:szCs w:val="12"/>
        </w:rPr>
      </w:pPr>
    </w:p>
    <w:p w:rsidR="0076333D" w:rsidRDefault="0076333D" w:rsidP="0076333D">
      <w:pPr>
        <w:rPr>
          <w:b/>
          <w:sz w:val="24"/>
          <w:szCs w:val="24"/>
        </w:rPr>
      </w:pPr>
      <w:r>
        <w:rPr>
          <w:b/>
          <w:sz w:val="24"/>
          <w:szCs w:val="24"/>
        </w:rPr>
        <w:t>Diploma Examination Results – Measure Details (OPTIONAL)</w:t>
      </w:r>
    </w:p>
    <w:p w:rsidR="00031851" w:rsidRDefault="0076333D" w:rsidP="0076333D">
      <w:pPr>
        <w:rPr>
          <w:sz w:val="24"/>
          <w:szCs w:val="24"/>
        </w:rPr>
      </w:pPr>
      <w:r>
        <w:rPr>
          <w:sz w:val="24"/>
          <w:szCs w:val="24"/>
        </w:rPr>
        <w:t>The diploma examination results are as follows.</w:t>
      </w:r>
    </w:p>
    <w:tbl>
      <w:tblPr>
        <w:tblStyle w:val="TableGrid"/>
        <w:tblW w:w="0" w:type="auto"/>
        <w:jc w:val="center"/>
        <w:tblLook w:val="04A0" w:firstRow="1" w:lastRow="0" w:firstColumn="1" w:lastColumn="0" w:noHBand="0" w:noVBand="1"/>
      </w:tblPr>
      <w:tblGrid>
        <w:gridCol w:w="2061"/>
        <w:gridCol w:w="1056"/>
        <w:gridCol w:w="628"/>
        <w:gridCol w:w="555"/>
        <w:gridCol w:w="624"/>
        <w:gridCol w:w="540"/>
        <w:gridCol w:w="613"/>
        <w:gridCol w:w="555"/>
        <w:gridCol w:w="627"/>
        <w:gridCol w:w="555"/>
        <w:gridCol w:w="621"/>
        <w:gridCol w:w="553"/>
        <w:gridCol w:w="496"/>
        <w:gridCol w:w="478"/>
      </w:tblGrid>
      <w:tr w:rsidR="0076333D" w:rsidTr="00645DB1">
        <w:trPr>
          <w:jc w:val="center"/>
        </w:trPr>
        <w:tc>
          <w:tcPr>
            <w:tcW w:w="9962" w:type="dxa"/>
            <w:gridSpan w:val="14"/>
            <w:shd w:val="clear" w:color="auto" w:fill="C1E0FF"/>
          </w:tcPr>
          <w:p w:rsidR="0076333D" w:rsidRPr="0076333D" w:rsidRDefault="0076333D" w:rsidP="0076333D">
            <w:pPr>
              <w:rPr>
                <w:sz w:val="18"/>
                <w:szCs w:val="18"/>
              </w:rPr>
            </w:pPr>
            <w:r>
              <w:rPr>
                <w:sz w:val="18"/>
                <w:szCs w:val="18"/>
              </w:rPr>
              <w:t>Diploma Exam Course by Course Results by Students Writing.</w:t>
            </w:r>
          </w:p>
        </w:tc>
      </w:tr>
      <w:tr w:rsidR="00CF505D" w:rsidTr="00645DB1">
        <w:trPr>
          <w:jc w:val="center"/>
        </w:trPr>
        <w:tc>
          <w:tcPr>
            <w:tcW w:w="3159" w:type="dxa"/>
            <w:gridSpan w:val="2"/>
            <w:vMerge w:val="restart"/>
            <w:shd w:val="clear" w:color="auto" w:fill="C1E0FF"/>
          </w:tcPr>
          <w:p w:rsidR="0076333D" w:rsidRPr="0076333D" w:rsidRDefault="0076333D" w:rsidP="0076333D">
            <w:pPr>
              <w:rPr>
                <w:sz w:val="18"/>
                <w:szCs w:val="18"/>
              </w:rPr>
            </w:pPr>
          </w:p>
        </w:tc>
        <w:tc>
          <w:tcPr>
            <w:tcW w:w="5818" w:type="dxa"/>
            <w:gridSpan w:val="10"/>
            <w:shd w:val="clear" w:color="auto" w:fill="C1E0FF"/>
            <w:vAlign w:val="center"/>
          </w:tcPr>
          <w:p w:rsidR="0076333D" w:rsidRPr="00B911D1" w:rsidRDefault="00B911D1" w:rsidP="0076333D">
            <w:pPr>
              <w:jc w:val="center"/>
              <w:rPr>
                <w:b/>
                <w:sz w:val="18"/>
                <w:szCs w:val="18"/>
              </w:rPr>
            </w:pPr>
            <w:r>
              <w:rPr>
                <w:b/>
                <w:sz w:val="18"/>
                <w:szCs w:val="18"/>
              </w:rPr>
              <w:t>Results (in percentages)</w:t>
            </w:r>
          </w:p>
        </w:tc>
        <w:tc>
          <w:tcPr>
            <w:tcW w:w="985" w:type="dxa"/>
            <w:gridSpan w:val="2"/>
            <w:shd w:val="clear" w:color="auto" w:fill="C1E0FF"/>
            <w:vAlign w:val="center"/>
          </w:tcPr>
          <w:p w:rsidR="0076333D" w:rsidRPr="00B911D1" w:rsidRDefault="00B911D1" w:rsidP="0076333D">
            <w:pPr>
              <w:jc w:val="center"/>
              <w:rPr>
                <w:b/>
                <w:sz w:val="18"/>
                <w:szCs w:val="18"/>
              </w:rPr>
            </w:pPr>
            <w:r>
              <w:rPr>
                <w:b/>
                <w:sz w:val="18"/>
                <w:szCs w:val="18"/>
              </w:rPr>
              <w:t>Target</w:t>
            </w:r>
          </w:p>
        </w:tc>
      </w:tr>
      <w:tr w:rsidR="00CF505D" w:rsidTr="00645DB1">
        <w:trPr>
          <w:jc w:val="center"/>
        </w:trPr>
        <w:tc>
          <w:tcPr>
            <w:tcW w:w="3159" w:type="dxa"/>
            <w:gridSpan w:val="2"/>
            <w:vMerge/>
            <w:shd w:val="clear" w:color="auto" w:fill="C1E0FF"/>
          </w:tcPr>
          <w:p w:rsidR="00B911D1" w:rsidRPr="0076333D" w:rsidRDefault="00B911D1" w:rsidP="0076333D">
            <w:pPr>
              <w:rPr>
                <w:sz w:val="18"/>
                <w:szCs w:val="18"/>
              </w:rPr>
            </w:pPr>
          </w:p>
        </w:tc>
        <w:tc>
          <w:tcPr>
            <w:tcW w:w="1184" w:type="dxa"/>
            <w:gridSpan w:val="2"/>
            <w:shd w:val="clear" w:color="auto" w:fill="C1E0FF"/>
            <w:vAlign w:val="center"/>
          </w:tcPr>
          <w:p w:rsidR="00B911D1" w:rsidRPr="00B911D1" w:rsidRDefault="00EB5E25" w:rsidP="0076333D">
            <w:pPr>
              <w:jc w:val="center"/>
              <w:rPr>
                <w:b/>
                <w:sz w:val="18"/>
                <w:szCs w:val="18"/>
              </w:rPr>
            </w:pPr>
            <w:r>
              <w:rPr>
                <w:b/>
                <w:sz w:val="18"/>
                <w:szCs w:val="18"/>
              </w:rPr>
              <w:t>2016</w:t>
            </w:r>
          </w:p>
        </w:tc>
        <w:tc>
          <w:tcPr>
            <w:tcW w:w="1167" w:type="dxa"/>
            <w:gridSpan w:val="2"/>
            <w:shd w:val="clear" w:color="auto" w:fill="C1E0FF"/>
            <w:vAlign w:val="center"/>
          </w:tcPr>
          <w:p w:rsidR="00B911D1" w:rsidRPr="00B911D1" w:rsidRDefault="00EB5E25" w:rsidP="0076333D">
            <w:pPr>
              <w:jc w:val="center"/>
              <w:rPr>
                <w:b/>
                <w:sz w:val="18"/>
                <w:szCs w:val="18"/>
              </w:rPr>
            </w:pPr>
            <w:r>
              <w:rPr>
                <w:b/>
                <w:sz w:val="18"/>
                <w:szCs w:val="18"/>
              </w:rPr>
              <w:t>2017</w:t>
            </w:r>
          </w:p>
        </w:tc>
        <w:tc>
          <w:tcPr>
            <w:tcW w:w="1172" w:type="dxa"/>
            <w:gridSpan w:val="2"/>
            <w:shd w:val="clear" w:color="auto" w:fill="C1E0FF"/>
            <w:vAlign w:val="center"/>
          </w:tcPr>
          <w:p w:rsidR="00B911D1" w:rsidRPr="00B911D1" w:rsidRDefault="00EB5E25" w:rsidP="0076333D">
            <w:pPr>
              <w:jc w:val="center"/>
              <w:rPr>
                <w:b/>
                <w:sz w:val="18"/>
                <w:szCs w:val="18"/>
              </w:rPr>
            </w:pPr>
            <w:r>
              <w:rPr>
                <w:b/>
                <w:sz w:val="18"/>
                <w:szCs w:val="18"/>
              </w:rPr>
              <w:t>2018</w:t>
            </w:r>
          </w:p>
        </w:tc>
        <w:tc>
          <w:tcPr>
            <w:tcW w:w="1112" w:type="dxa"/>
            <w:gridSpan w:val="2"/>
            <w:shd w:val="clear" w:color="auto" w:fill="C1E0FF"/>
            <w:vAlign w:val="center"/>
          </w:tcPr>
          <w:p w:rsidR="00B911D1" w:rsidRPr="00B911D1" w:rsidRDefault="00EB5E25" w:rsidP="0076333D">
            <w:pPr>
              <w:jc w:val="center"/>
              <w:rPr>
                <w:b/>
                <w:sz w:val="18"/>
                <w:szCs w:val="18"/>
              </w:rPr>
            </w:pPr>
            <w:r>
              <w:rPr>
                <w:b/>
                <w:sz w:val="18"/>
                <w:szCs w:val="18"/>
              </w:rPr>
              <w:t>2019</w:t>
            </w:r>
          </w:p>
        </w:tc>
        <w:tc>
          <w:tcPr>
            <w:tcW w:w="1183" w:type="dxa"/>
            <w:gridSpan w:val="2"/>
            <w:shd w:val="clear" w:color="auto" w:fill="C1E0FF"/>
            <w:vAlign w:val="center"/>
          </w:tcPr>
          <w:p w:rsidR="00B911D1" w:rsidRPr="00B911D1" w:rsidRDefault="00EB5E25" w:rsidP="0076333D">
            <w:pPr>
              <w:jc w:val="center"/>
              <w:rPr>
                <w:b/>
                <w:sz w:val="18"/>
                <w:szCs w:val="18"/>
              </w:rPr>
            </w:pPr>
            <w:r>
              <w:rPr>
                <w:b/>
                <w:sz w:val="18"/>
                <w:szCs w:val="18"/>
              </w:rPr>
              <w:t>2020</w:t>
            </w:r>
          </w:p>
        </w:tc>
        <w:tc>
          <w:tcPr>
            <w:tcW w:w="985" w:type="dxa"/>
            <w:gridSpan w:val="2"/>
            <w:shd w:val="clear" w:color="auto" w:fill="C1E0FF"/>
            <w:vAlign w:val="center"/>
          </w:tcPr>
          <w:p w:rsidR="00B911D1" w:rsidRPr="00B911D1" w:rsidRDefault="00EB5E25" w:rsidP="0076333D">
            <w:pPr>
              <w:jc w:val="center"/>
              <w:rPr>
                <w:b/>
                <w:sz w:val="18"/>
                <w:szCs w:val="18"/>
              </w:rPr>
            </w:pPr>
            <w:r>
              <w:rPr>
                <w:b/>
                <w:sz w:val="18"/>
                <w:szCs w:val="18"/>
              </w:rPr>
              <w:t>2020</w:t>
            </w:r>
          </w:p>
        </w:tc>
      </w:tr>
      <w:tr w:rsidR="00763A11" w:rsidTr="00645DB1">
        <w:trPr>
          <w:jc w:val="center"/>
        </w:trPr>
        <w:tc>
          <w:tcPr>
            <w:tcW w:w="3159" w:type="dxa"/>
            <w:gridSpan w:val="2"/>
            <w:vMerge/>
            <w:shd w:val="clear" w:color="auto" w:fill="C1E0FF"/>
          </w:tcPr>
          <w:p w:rsidR="00B911D1" w:rsidRPr="0076333D" w:rsidRDefault="00B911D1" w:rsidP="00B911D1">
            <w:pPr>
              <w:rPr>
                <w:sz w:val="18"/>
                <w:szCs w:val="18"/>
              </w:rPr>
            </w:pPr>
          </w:p>
        </w:tc>
        <w:tc>
          <w:tcPr>
            <w:tcW w:w="628" w:type="dxa"/>
            <w:shd w:val="clear" w:color="auto" w:fill="C1E0FF"/>
            <w:vAlign w:val="center"/>
          </w:tcPr>
          <w:p w:rsidR="00B911D1" w:rsidRPr="00B911D1" w:rsidRDefault="00B911D1" w:rsidP="00B911D1">
            <w:pPr>
              <w:jc w:val="center"/>
              <w:rPr>
                <w:b/>
                <w:sz w:val="18"/>
                <w:szCs w:val="18"/>
              </w:rPr>
            </w:pPr>
            <w:r>
              <w:rPr>
                <w:b/>
                <w:sz w:val="18"/>
                <w:szCs w:val="18"/>
              </w:rPr>
              <w:t>A</w:t>
            </w:r>
          </w:p>
        </w:tc>
        <w:tc>
          <w:tcPr>
            <w:tcW w:w="556" w:type="dxa"/>
            <w:shd w:val="clear" w:color="auto" w:fill="C1E0FF"/>
            <w:vAlign w:val="center"/>
          </w:tcPr>
          <w:p w:rsidR="00B911D1" w:rsidRPr="00B911D1" w:rsidRDefault="00B911D1" w:rsidP="00B911D1">
            <w:pPr>
              <w:jc w:val="center"/>
              <w:rPr>
                <w:b/>
                <w:sz w:val="18"/>
                <w:szCs w:val="18"/>
              </w:rPr>
            </w:pPr>
            <w:r>
              <w:rPr>
                <w:b/>
                <w:sz w:val="18"/>
                <w:szCs w:val="18"/>
              </w:rPr>
              <w:t>E</w:t>
            </w:r>
          </w:p>
        </w:tc>
        <w:tc>
          <w:tcPr>
            <w:tcW w:w="627" w:type="dxa"/>
            <w:shd w:val="clear" w:color="auto" w:fill="C1E0FF"/>
            <w:vAlign w:val="center"/>
          </w:tcPr>
          <w:p w:rsidR="00B911D1" w:rsidRPr="00B911D1" w:rsidRDefault="00B911D1" w:rsidP="00B911D1">
            <w:pPr>
              <w:jc w:val="center"/>
              <w:rPr>
                <w:b/>
                <w:sz w:val="18"/>
                <w:szCs w:val="18"/>
              </w:rPr>
            </w:pPr>
            <w:r>
              <w:rPr>
                <w:b/>
                <w:sz w:val="18"/>
                <w:szCs w:val="18"/>
              </w:rPr>
              <w:t>A</w:t>
            </w:r>
          </w:p>
        </w:tc>
        <w:tc>
          <w:tcPr>
            <w:tcW w:w="540" w:type="dxa"/>
            <w:shd w:val="clear" w:color="auto" w:fill="C1E0FF"/>
            <w:vAlign w:val="center"/>
          </w:tcPr>
          <w:p w:rsidR="00B911D1" w:rsidRPr="00B911D1" w:rsidRDefault="00B911D1" w:rsidP="00B911D1">
            <w:pPr>
              <w:jc w:val="center"/>
              <w:rPr>
                <w:b/>
                <w:sz w:val="18"/>
                <w:szCs w:val="18"/>
              </w:rPr>
            </w:pPr>
            <w:r>
              <w:rPr>
                <w:b/>
                <w:sz w:val="18"/>
                <w:szCs w:val="18"/>
              </w:rPr>
              <w:t>E</w:t>
            </w:r>
          </w:p>
        </w:tc>
        <w:tc>
          <w:tcPr>
            <w:tcW w:w="616" w:type="dxa"/>
            <w:shd w:val="clear" w:color="auto" w:fill="C1E0FF"/>
            <w:vAlign w:val="center"/>
          </w:tcPr>
          <w:p w:rsidR="00B911D1" w:rsidRPr="00B911D1" w:rsidRDefault="00B911D1" w:rsidP="00B911D1">
            <w:pPr>
              <w:jc w:val="center"/>
              <w:rPr>
                <w:b/>
                <w:sz w:val="18"/>
                <w:szCs w:val="18"/>
              </w:rPr>
            </w:pPr>
            <w:r>
              <w:rPr>
                <w:b/>
                <w:sz w:val="18"/>
                <w:szCs w:val="18"/>
              </w:rPr>
              <w:t>A</w:t>
            </w:r>
          </w:p>
        </w:tc>
        <w:tc>
          <w:tcPr>
            <w:tcW w:w="556" w:type="dxa"/>
            <w:shd w:val="clear" w:color="auto" w:fill="C1E0FF"/>
            <w:vAlign w:val="center"/>
          </w:tcPr>
          <w:p w:rsidR="00B911D1" w:rsidRPr="00B911D1" w:rsidRDefault="00B911D1" w:rsidP="00B911D1">
            <w:pPr>
              <w:jc w:val="center"/>
              <w:rPr>
                <w:b/>
                <w:sz w:val="18"/>
                <w:szCs w:val="18"/>
              </w:rPr>
            </w:pPr>
            <w:r>
              <w:rPr>
                <w:b/>
                <w:sz w:val="18"/>
                <w:szCs w:val="18"/>
              </w:rPr>
              <w:t>E</w:t>
            </w:r>
          </w:p>
        </w:tc>
        <w:tc>
          <w:tcPr>
            <w:tcW w:w="556" w:type="dxa"/>
            <w:shd w:val="clear" w:color="auto" w:fill="C1E0FF"/>
            <w:vAlign w:val="center"/>
          </w:tcPr>
          <w:p w:rsidR="00B911D1" w:rsidRPr="00B911D1" w:rsidRDefault="00B911D1" w:rsidP="00B911D1">
            <w:pPr>
              <w:jc w:val="center"/>
              <w:rPr>
                <w:b/>
                <w:sz w:val="18"/>
                <w:szCs w:val="18"/>
              </w:rPr>
            </w:pPr>
            <w:r>
              <w:rPr>
                <w:b/>
                <w:sz w:val="18"/>
                <w:szCs w:val="18"/>
              </w:rPr>
              <w:t>A</w:t>
            </w:r>
          </w:p>
        </w:tc>
        <w:tc>
          <w:tcPr>
            <w:tcW w:w="556" w:type="dxa"/>
            <w:shd w:val="clear" w:color="auto" w:fill="C1E0FF"/>
            <w:vAlign w:val="center"/>
          </w:tcPr>
          <w:p w:rsidR="00B911D1" w:rsidRPr="00B911D1" w:rsidRDefault="00B911D1" w:rsidP="00B911D1">
            <w:pPr>
              <w:jc w:val="center"/>
              <w:rPr>
                <w:b/>
                <w:sz w:val="18"/>
                <w:szCs w:val="18"/>
              </w:rPr>
            </w:pPr>
            <w:r>
              <w:rPr>
                <w:b/>
                <w:sz w:val="18"/>
                <w:szCs w:val="18"/>
              </w:rPr>
              <w:t>E</w:t>
            </w:r>
          </w:p>
        </w:tc>
        <w:tc>
          <w:tcPr>
            <w:tcW w:w="627" w:type="dxa"/>
            <w:shd w:val="clear" w:color="auto" w:fill="C1E0FF"/>
            <w:vAlign w:val="center"/>
          </w:tcPr>
          <w:p w:rsidR="00B911D1" w:rsidRPr="00B911D1" w:rsidRDefault="00B911D1" w:rsidP="00B911D1">
            <w:pPr>
              <w:jc w:val="center"/>
              <w:rPr>
                <w:b/>
                <w:sz w:val="18"/>
                <w:szCs w:val="18"/>
              </w:rPr>
            </w:pPr>
            <w:r>
              <w:rPr>
                <w:b/>
                <w:sz w:val="18"/>
                <w:szCs w:val="18"/>
              </w:rPr>
              <w:t>A</w:t>
            </w:r>
          </w:p>
        </w:tc>
        <w:tc>
          <w:tcPr>
            <w:tcW w:w="556" w:type="dxa"/>
            <w:shd w:val="clear" w:color="auto" w:fill="C1E0FF"/>
            <w:vAlign w:val="center"/>
          </w:tcPr>
          <w:p w:rsidR="00B911D1" w:rsidRPr="00B911D1" w:rsidRDefault="00B911D1" w:rsidP="00B911D1">
            <w:pPr>
              <w:jc w:val="center"/>
              <w:rPr>
                <w:b/>
                <w:sz w:val="18"/>
                <w:szCs w:val="18"/>
              </w:rPr>
            </w:pPr>
            <w:r>
              <w:rPr>
                <w:b/>
                <w:sz w:val="18"/>
                <w:szCs w:val="18"/>
              </w:rPr>
              <w:t>E</w:t>
            </w:r>
          </w:p>
        </w:tc>
        <w:tc>
          <w:tcPr>
            <w:tcW w:w="501" w:type="dxa"/>
            <w:shd w:val="clear" w:color="auto" w:fill="C1E0FF"/>
            <w:vAlign w:val="center"/>
          </w:tcPr>
          <w:p w:rsidR="00B911D1" w:rsidRPr="00B911D1" w:rsidRDefault="00B911D1" w:rsidP="00B911D1">
            <w:pPr>
              <w:jc w:val="center"/>
              <w:rPr>
                <w:b/>
                <w:sz w:val="18"/>
                <w:szCs w:val="18"/>
              </w:rPr>
            </w:pPr>
            <w:r>
              <w:rPr>
                <w:b/>
                <w:sz w:val="18"/>
                <w:szCs w:val="18"/>
              </w:rPr>
              <w:t>A</w:t>
            </w:r>
          </w:p>
        </w:tc>
        <w:tc>
          <w:tcPr>
            <w:tcW w:w="484" w:type="dxa"/>
            <w:shd w:val="clear" w:color="auto" w:fill="C1E0FF"/>
            <w:vAlign w:val="center"/>
          </w:tcPr>
          <w:p w:rsidR="00B911D1" w:rsidRPr="00B911D1" w:rsidRDefault="00B911D1" w:rsidP="00B911D1">
            <w:pPr>
              <w:jc w:val="center"/>
              <w:rPr>
                <w:b/>
                <w:sz w:val="18"/>
                <w:szCs w:val="18"/>
              </w:rPr>
            </w:pPr>
            <w:r>
              <w:rPr>
                <w:b/>
                <w:sz w:val="18"/>
                <w:szCs w:val="18"/>
              </w:rPr>
              <w:t>E</w:t>
            </w:r>
          </w:p>
        </w:tc>
      </w:tr>
      <w:tr w:rsidR="00EB5E25" w:rsidTr="00645DB1">
        <w:trPr>
          <w:jc w:val="center"/>
        </w:trPr>
        <w:tc>
          <w:tcPr>
            <w:tcW w:w="2098" w:type="dxa"/>
            <w:vMerge w:val="restart"/>
            <w:shd w:val="clear" w:color="auto" w:fill="auto"/>
            <w:vAlign w:val="center"/>
          </w:tcPr>
          <w:p w:rsidR="00EB5E25" w:rsidRPr="00E24414" w:rsidRDefault="00EB5E25" w:rsidP="00EB5E25">
            <w:pPr>
              <w:ind w:left="-110"/>
              <w:rPr>
                <w:sz w:val="18"/>
                <w:szCs w:val="18"/>
              </w:rPr>
            </w:pPr>
            <w:r w:rsidRPr="00E24414">
              <w:rPr>
                <w:sz w:val="18"/>
                <w:szCs w:val="18"/>
              </w:rPr>
              <w:t>English Language Arts 30-1</w:t>
            </w:r>
          </w:p>
        </w:tc>
        <w:tc>
          <w:tcPr>
            <w:tcW w:w="1061" w:type="dxa"/>
            <w:shd w:val="clear" w:color="auto" w:fill="auto"/>
            <w:vAlign w:val="center"/>
          </w:tcPr>
          <w:p w:rsidR="00EB5E25" w:rsidRPr="00E24414" w:rsidRDefault="00EB5E25" w:rsidP="00EB5E25">
            <w:pPr>
              <w:jc w:val="center"/>
              <w:rPr>
                <w:sz w:val="18"/>
                <w:szCs w:val="18"/>
              </w:rPr>
            </w:pPr>
            <w:r w:rsidRPr="00E24414">
              <w:rPr>
                <w:sz w:val="18"/>
                <w:szCs w:val="18"/>
              </w:rPr>
              <w:t>Authority</w:t>
            </w:r>
          </w:p>
        </w:tc>
        <w:tc>
          <w:tcPr>
            <w:tcW w:w="628" w:type="dxa"/>
            <w:shd w:val="clear" w:color="auto" w:fill="auto"/>
            <w:vAlign w:val="center"/>
          </w:tcPr>
          <w:p w:rsidR="00EB5E25" w:rsidRPr="00E24414" w:rsidRDefault="00EB5E25" w:rsidP="00EB5E25">
            <w:pPr>
              <w:jc w:val="center"/>
              <w:rPr>
                <w:sz w:val="18"/>
                <w:szCs w:val="18"/>
              </w:rPr>
            </w:pPr>
            <w:r w:rsidRPr="00E24414">
              <w:rPr>
                <w:sz w:val="18"/>
                <w:szCs w:val="18"/>
              </w:rPr>
              <w:t>92.3</w:t>
            </w:r>
          </w:p>
        </w:tc>
        <w:tc>
          <w:tcPr>
            <w:tcW w:w="556" w:type="dxa"/>
            <w:shd w:val="clear" w:color="auto" w:fill="auto"/>
            <w:vAlign w:val="center"/>
          </w:tcPr>
          <w:p w:rsidR="00EB5E25" w:rsidRPr="00E24414" w:rsidRDefault="00EB5E25" w:rsidP="00EB5E25">
            <w:pPr>
              <w:jc w:val="center"/>
              <w:rPr>
                <w:sz w:val="18"/>
                <w:szCs w:val="18"/>
              </w:rPr>
            </w:pPr>
            <w:r w:rsidRPr="00E24414">
              <w:rPr>
                <w:sz w:val="18"/>
                <w:szCs w:val="18"/>
              </w:rPr>
              <w:t>11.5</w:t>
            </w:r>
          </w:p>
        </w:tc>
        <w:tc>
          <w:tcPr>
            <w:tcW w:w="627" w:type="dxa"/>
            <w:shd w:val="clear" w:color="auto" w:fill="auto"/>
            <w:vAlign w:val="center"/>
          </w:tcPr>
          <w:p w:rsidR="00EB5E25" w:rsidRPr="00E24414" w:rsidRDefault="00EB5E25" w:rsidP="00EB5E25">
            <w:pPr>
              <w:jc w:val="center"/>
              <w:rPr>
                <w:sz w:val="18"/>
                <w:szCs w:val="18"/>
              </w:rPr>
            </w:pPr>
            <w:r w:rsidRPr="00E24414">
              <w:rPr>
                <w:sz w:val="18"/>
                <w:szCs w:val="18"/>
              </w:rPr>
              <w:t>95.2</w:t>
            </w:r>
          </w:p>
        </w:tc>
        <w:tc>
          <w:tcPr>
            <w:tcW w:w="540" w:type="dxa"/>
            <w:shd w:val="clear" w:color="auto" w:fill="auto"/>
            <w:vAlign w:val="center"/>
          </w:tcPr>
          <w:p w:rsidR="00EB5E25" w:rsidRPr="00E24414" w:rsidRDefault="00EB5E25" w:rsidP="00EB5E25">
            <w:pPr>
              <w:jc w:val="center"/>
              <w:rPr>
                <w:sz w:val="18"/>
                <w:szCs w:val="18"/>
              </w:rPr>
            </w:pPr>
            <w:r w:rsidRPr="00E24414">
              <w:rPr>
                <w:sz w:val="18"/>
                <w:szCs w:val="18"/>
              </w:rPr>
              <w:t>19.0</w:t>
            </w:r>
          </w:p>
        </w:tc>
        <w:tc>
          <w:tcPr>
            <w:tcW w:w="616" w:type="dxa"/>
            <w:shd w:val="clear" w:color="auto" w:fill="auto"/>
            <w:vAlign w:val="center"/>
          </w:tcPr>
          <w:p w:rsidR="00EB5E25" w:rsidRPr="00E24414" w:rsidRDefault="00EB5E25" w:rsidP="00EB5E25">
            <w:pPr>
              <w:jc w:val="center"/>
              <w:rPr>
                <w:sz w:val="18"/>
                <w:szCs w:val="18"/>
              </w:rPr>
            </w:pPr>
            <w:r w:rsidRPr="00E24414">
              <w:rPr>
                <w:sz w:val="18"/>
                <w:szCs w:val="18"/>
              </w:rPr>
              <w:t>93.3</w:t>
            </w:r>
          </w:p>
        </w:tc>
        <w:tc>
          <w:tcPr>
            <w:tcW w:w="556" w:type="dxa"/>
            <w:shd w:val="clear" w:color="auto" w:fill="auto"/>
            <w:vAlign w:val="center"/>
          </w:tcPr>
          <w:p w:rsidR="00EB5E25" w:rsidRPr="0076333D" w:rsidRDefault="00EB5E25" w:rsidP="00EB5E25">
            <w:pPr>
              <w:jc w:val="center"/>
              <w:rPr>
                <w:sz w:val="18"/>
                <w:szCs w:val="18"/>
              </w:rPr>
            </w:pPr>
            <w:r w:rsidRPr="00E24414">
              <w:rPr>
                <w:sz w:val="18"/>
                <w:szCs w:val="18"/>
              </w:rPr>
              <w:t>20.0</w:t>
            </w:r>
          </w:p>
        </w:tc>
        <w:tc>
          <w:tcPr>
            <w:tcW w:w="556" w:type="dxa"/>
            <w:shd w:val="clear" w:color="auto" w:fill="auto"/>
            <w:vAlign w:val="center"/>
          </w:tcPr>
          <w:p w:rsidR="00EB5E25" w:rsidRPr="00E24414" w:rsidRDefault="00EB5E25" w:rsidP="00EB5E25">
            <w:pPr>
              <w:jc w:val="center"/>
              <w:rPr>
                <w:sz w:val="18"/>
                <w:szCs w:val="18"/>
              </w:rPr>
            </w:pPr>
            <w:r>
              <w:rPr>
                <w:sz w:val="18"/>
                <w:szCs w:val="18"/>
              </w:rPr>
              <w:t>100.0</w:t>
            </w:r>
          </w:p>
        </w:tc>
        <w:tc>
          <w:tcPr>
            <w:tcW w:w="556" w:type="dxa"/>
            <w:shd w:val="clear" w:color="auto" w:fill="auto"/>
            <w:vAlign w:val="center"/>
          </w:tcPr>
          <w:p w:rsidR="00EB5E25" w:rsidRPr="0076333D" w:rsidRDefault="00EB5E25" w:rsidP="00EB5E25">
            <w:pPr>
              <w:jc w:val="center"/>
              <w:rPr>
                <w:sz w:val="18"/>
                <w:szCs w:val="18"/>
              </w:rPr>
            </w:pPr>
            <w:r>
              <w:rPr>
                <w:sz w:val="18"/>
                <w:szCs w:val="18"/>
              </w:rPr>
              <w:t>15.8</w:t>
            </w:r>
          </w:p>
        </w:tc>
        <w:tc>
          <w:tcPr>
            <w:tcW w:w="627" w:type="dxa"/>
            <w:shd w:val="clear" w:color="auto" w:fill="auto"/>
            <w:vAlign w:val="center"/>
          </w:tcPr>
          <w:p w:rsidR="00EB5E25" w:rsidRPr="00E24414" w:rsidRDefault="003E1C4F" w:rsidP="00EB5E25">
            <w:pPr>
              <w:jc w:val="center"/>
              <w:rPr>
                <w:sz w:val="18"/>
                <w:szCs w:val="18"/>
              </w:rPr>
            </w:pPr>
            <w:r>
              <w:rPr>
                <w:sz w:val="18"/>
                <w:szCs w:val="18"/>
              </w:rPr>
              <w:t>n/a</w:t>
            </w:r>
          </w:p>
        </w:tc>
        <w:tc>
          <w:tcPr>
            <w:tcW w:w="556" w:type="dxa"/>
            <w:shd w:val="clear" w:color="auto" w:fill="auto"/>
            <w:vAlign w:val="center"/>
          </w:tcPr>
          <w:p w:rsidR="00EB5E25" w:rsidRPr="0076333D" w:rsidRDefault="003E1C4F" w:rsidP="00EB5E25">
            <w:pPr>
              <w:jc w:val="center"/>
              <w:rPr>
                <w:sz w:val="18"/>
                <w:szCs w:val="18"/>
              </w:rPr>
            </w:pPr>
            <w:r>
              <w:rPr>
                <w:sz w:val="18"/>
                <w:szCs w:val="18"/>
              </w:rPr>
              <w:t>n/a</w:t>
            </w:r>
          </w:p>
        </w:tc>
        <w:tc>
          <w:tcPr>
            <w:tcW w:w="501" w:type="dxa"/>
            <w:shd w:val="clear" w:color="auto" w:fill="auto"/>
            <w:vAlign w:val="center"/>
          </w:tcPr>
          <w:p w:rsidR="00EB5E25" w:rsidRPr="0076333D" w:rsidRDefault="00EB5E25" w:rsidP="00EB5E25">
            <w:pPr>
              <w:jc w:val="center"/>
              <w:rPr>
                <w:sz w:val="18"/>
                <w:szCs w:val="18"/>
              </w:rPr>
            </w:pPr>
          </w:p>
        </w:tc>
        <w:tc>
          <w:tcPr>
            <w:tcW w:w="484" w:type="dxa"/>
            <w:shd w:val="clear" w:color="auto" w:fill="auto"/>
            <w:vAlign w:val="center"/>
          </w:tcPr>
          <w:p w:rsidR="00EB5E25" w:rsidRPr="0076333D" w:rsidRDefault="00EB5E25" w:rsidP="00EB5E25">
            <w:pPr>
              <w:jc w:val="center"/>
              <w:rPr>
                <w:sz w:val="18"/>
                <w:szCs w:val="18"/>
              </w:rPr>
            </w:pPr>
          </w:p>
        </w:tc>
      </w:tr>
      <w:tr w:rsidR="00EB5E25" w:rsidTr="00645DB1">
        <w:trPr>
          <w:jc w:val="center"/>
        </w:trPr>
        <w:tc>
          <w:tcPr>
            <w:tcW w:w="2098" w:type="dxa"/>
            <w:vMerge/>
            <w:shd w:val="clear" w:color="auto" w:fill="auto"/>
            <w:vAlign w:val="center"/>
          </w:tcPr>
          <w:p w:rsidR="00EB5E25" w:rsidRPr="0076333D" w:rsidRDefault="00EB5E25" w:rsidP="00EB5E25">
            <w:pPr>
              <w:ind w:left="-110"/>
              <w:rPr>
                <w:sz w:val="18"/>
                <w:szCs w:val="18"/>
              </w:rPr>
            </w:pPr>
          </w:p>
        </w:tc>
        <w:tc>
          <w:tcPr>
            <w:tcW w:w="1061"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Province</w:t>
            </w:r>
          </w:p>
        </w:tc>
        <w:tc>
          <w:tcPr>
            <w:tcW w:w="628"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86.8</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10.7</w:t>
            </w:r>
          </w:p>
        </w:tc>
        <w:tc>
          <w:tcPr>
            <w:tcW w:w="627"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86.5</w:t>
            </w:r>
          </w:p>
        </w:tc>
        <w:tc>
          <w:tcPr>
            <w:tcW w:w="540"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11.7</w:t>
            </w:r>
          </w:p>
        </w:tc>
        <w:tc>
          <w:tcPr>
            <w:tcW w:w="61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87.5</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13.2</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86.8</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12.3</w:t>
            </w:r>
          </w:p>
        </w:tc>
        <w:tc>
          <w:tcPr>
            <w:tcW w:w="627"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56"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01" w:type="dxa"/>
            <w:shd w:val="clear" w:color="auto" w:fill="F2F2F2" w:themeFill="background1" w:themeFillShade="F2"/>
            <w:vAlign w:val="center"/>
          </w:tcPr>
          <w:p w:rsidR="00EB5E25" w:rsidRPr="0076333D" w:rsidRDefault="00EB5E25" w:rsidP="00EB5E25">
            <w:pPr>
              <w:jc w:val="center"/>
              <w:rPr>
                <w:sz w:val="18"/>
                <w:szCs w:val="18"/>
              </w:rPr>
            </w:pPr>
          </w:p>
        </w:tc>
        <w:tc>
          <w:tcPr>
            <w:tcW w:w="484" w:type="dxa"/>
            <w:shd w:val="clear" w:color="auto" w:fill="F2F2F2" w:themeFill="background1" w:themeFillShade="F2"/>
            <w:vAlign w:val="center"/>
          </w:tcPr>
          <w:p w:rsidR="00EB5E25" w:rsidRPr="0076333D" w:rsidRDefault="00EB5E25" w:rsidP="00EB5E25">
            <w:pPr>
              <w:jc w:val="center"/>
              <w:rPr>
                <w:sz w:val="18"/>
                <w:szCs w:val="18"/>
              </w:rPr>
            </w:pPr>
          </w:p>
        </w:tc>
      </w:tr>
      <w:tr w:rsidR="00EB5E25" w:rsidTr="00645DB1">
        <w:trPr>
          <w:jc w:val="center"/>
        </w:trPr>
        <w:tc>
          <w:tcPr>
            <w:tcW w:w="2098" w:type="dxa"/>
            <w:vMerge w:val="restart"/>
            <w:shd w:val="clear" w:color="auto" w:fill="auto"/>
            <w:vAlign w:val="center"/>
          </w:tcPr>
          <w:p w:rsidR="00EB5E25" w:rsidRPr="0076333D" w:rsidRDefault="00EB5E25" w:rsidP="00EB5E25">
            <w:pPr>
              <w:ind w:left="-110"/>
              <w:rPr>
                <w:sz w:val="18"/>
                <w:szCs w:val="18"/>
              </w:rPr>
            </w:pPr>
            <w:r>
              <w:rPr>
                <w:sz w:val="18"/>
                <w:szCs w:val="18"/>
              </w:rPr>
              <w:t>English Language Arts 30-2</w:t>
            </w:r>
          </w:p>
        </w:tc>
        <w:tc>
          <w:tcPr>
            <w:tcW w:w="1061" w:type="dxa"/>
            <w:shd w:val="clear" w:color="auto" w:fill="auto"/>
            <w:vAlign w:val="center"/>
          </w:tcPr>
          <w:p w:rsidR="00EB5E25" w:rsidRPr="0076333D" w:rsidRDefault="00EB5E25" w:rsidP="00EB5E25">
            <w:pPr>
              <w:jc w:val="center"/>
              <w:rPr>
                <w:sz w:val="18"/>
                <w:szCs w:val="18"/>
              </w:rPr>
            </w:pPr>
            <w:r>
              <w:rPr>
                <w:sz w:val="18"/>
                <w:szCs w:val="18"/>
              </w:rPr>
              <w:t>Authority</w:t>
            </w:r>
          </w:p>
        </w:tc>
        <w:tc>
          <w:tcPr>
            <w:tcW w:w="628" w:type="dxa"/>
            <w:shd w:val="clear" w:color="auto" w:fill="auto"/>
            <w:vAlign w:val="center"/>
          </w:tcPr>
          <w:p w:rsidR="00EB5E25" w:rsidRPr="0076333D" w:rsidRDefault="00EB5E25" w:rsidP="00EB5E25">
            <w:pPr>
              <w:jc w:val="center"/>
              <w:rPr>
                <w:sz w:val="18"/>
                <w:szCs w:val="18"/>
              </w:rPr>
            </w:pPr>
            <w:r>
              <w:rPr>
                <w:sz w:val="18"/>
                <w:szCs w:val="18"/>
              </w:rPr>
              <w:t>85.7</w:t>
            </w:r>
          </w:p>
        </w:tc>
        <w:tc>
          <w:tcPr>
            <w:tcW w:w="556" w:type="dxa"/>
            <w:shd w:val="clear" w:color="auto" w:fill="auto"/>
            <w:vAlign w:val="center"/>
          </w:tcPr>
          <w:p w:rsidR="00EB5E25" w:rsidRPr="0076333D" w:rsidRDefault="00EB5E25" w:rsidP="00EB5E25">
            <w:pPr>
              <w:jc w:val="center"/>
              <w:rPr>
                <w:sz w:val="18"/>
                <w:szCs w:val="18"/>
              </w:rPr>
            </w:pPr>
            <w:r>
              <w:rPr>
                <w:sz w:val="18"/>
                <w:szCs w:val="18"/>
              </w:rPr>
              <w:t>0.0</w:t>
            </w:r>
          </w:p>
        </w:tc>
        <w:tc>
          <w:tcPr>
            <w:tcW w:w="627" w:type="dxa"/>
            <w:shd w:val="clear" w:color="auto" w:fill="auto"/>
            <w:vAlign w:val="center"/>
          </w:tcPr>
          <w:p w:rsidR="00EB5E25" w:rsidRPr="0076333D" w:rsidRDefault="00EB5E25" w:rsidP="00EB5E25">
            <w:pPr>
              <w:jc w:val="center"/>
              <w:rPr>
                <w:sz w:val="18"/>
                <w:szCs w:val="18"/>
              </w:rPr>
            </w:pPr>
            <w:r>
              <w:rPr>
                <w:sz w:val="18"/>
                <w:szCs w:val="18"/>
              </w:rPr>
              <w:t>85.7</w:t>
            </w:r>
          </w:p>
        </w:tc>
        <w:tc>
          <w:tcPr>
            <w:tcW w:w="540" w:type="dxa"/>
            <w:shd w:val="clear" w:color="auto" w:fill="auto"/>
            <w:vAlign w:val="center"/>
          </w:tcPr>
          <w:p w:rsidR="00EB5E25" w:rsidRPr="0076333D" w:rsidRDefault="00EB5E25" w:rsidP="00EB5E25">
            <w:pPr>
              <w:jc w:val="center"/>
              <w:rPr>
                <w:sz w:val="18"/>
                <w:szCs w:val="18"/>
              </w:rPr>
            </w:pPr>
            <w:r>
              <w:rPr>
                <w:sz w:val="18"/>
                <w:szCs w:val="18"/>
              </w:rPr>
              <w:t>0.0</w:t>
            </w:r>
          </w:p>
        </w:tc>
        <w:tc>
          <w:tcPr>
            <w:tcW w:w="616" w:type="dxa"/>
            <w:shd w:val="clear" w:color="auto" w:fill="auto"/>
            <w:vAlign w:val="center"/>
          </w:tcPr>
          <w:p w:rsidR="00EB5E25" w:rsidRPr="0076333D" w:rsidRDefault="00EB5E25" w:rsidP="00EB5E25">
            <w:pPr>
              <w:jc w:val="center"/>
              <w:rPr>
                <w:sz w:val="18"/>
                <w:szCs w:val="18"/>
              </w:rPr>
            </w:pPr>
            <w:r>
              <w:rPr>
                <w:sz w:val="18"/>
                <w:szCs w:val="18"/>
              </w:rPr>
              <w:t>55.6</w:t>
            </w:r>
          </w:p>
        </w:tc>
        <w:tc>
          <w:tcPr>
            <w:tcW w:w="556" w:type="dxa"/>
            <w:shd w:val="clear" w:color="auto" w:fill="auto"/>
            <w:vAlign w:val="center"/>
          </w:tcPr>
          <w:p w:rsidR="00EB5E25" w:rsidRPr="0076333D" w:rsidRDefault="00EB5E25" w:rsidP="00EB5E25">
            <w:pPr>
              <w:jc w:val="center"/>
              <w:rPr>
                <w:sz w:val="18"/>
                <w:szCs w:val="18"/>
              </w:rPr>
            </w:pPr>
            <w:r>
              <w:rPr>
                <w:sz w:val="18"/>
                <w:szCs w:val="18"/>
              </w:rPr>
              <w:t>0.0</w:t>
            </w:r>
          </w:p>
        </w:tc>
        <w:tc>
          <w:tcPr>
            <w:tcW w:w="556" w:type="dxa"/>
            <w:shd w:val="clear" w:color="auto" w:fill="auto"/>
            <w:vAlign w:val="center"/>
          </w:tcPr>
          <w:p w:rsidR="00EB5E25" w:rsidRPr="0076333D" w:rsidRDefault="00EB5E25" w:rsidP="00EB5E25">
            <w:pPr>
              <w:jc w:val="center"/>
              <w:rPr>
                <w:sz w:val="18"/>
                <w:szCs w:val="18"/>
              </w:rPr>
            </w:pPr>
            <w:r>
              <w:rPr>
                <w:sz w:val="18"/>
                <w:szCs w:val="18"/>
              </w:rPr>
              <w:t>100.0</w:t>
            </w:r>
          </w:p>
        </w:tc>
        <w:tc>
          <w:tcPr>
            <w:tcW w:w="556" w:type="dxa"/>
            <w:shd w:val="clear" w:color="auto" w:fill="auto"/>
            <w:vAlign w:val="center"/>
          </w:tcPr>
          <w:p w:rsidR="00EB5E25" w:rsidRPr="0076333D" w:rsidRDefault="00EB5E25" w:rsidP="00EB5E25">
            <w:pPr>
              <w:jc w:val="center"/>
              <w:rPr>
                <w:sz w:val="18"/>
                <w:szCs w:val="18"/>
              </w:rPr>
            </w:pPr>
            <w:r>
              <w:rPr>
                <w:sz w:val="18"/>
                <w:szCs w:val="18"/>
              </w:rPr>
              <w:t>0.0</w:t>
            </w:r>
          </w:p>
        </w:tc>
        <w:tc>
          <w:tcPr>
            <w:tcW w:w="627" w:type="dxa"/>
            <w:shd w:val="clear" w:color="auto" w:fill="auto"/>
            <w:vAlign w:val="center"/>
          </w:tcPr>
          <w:p w:rsidR="00EB5E25" w:rsidRPr="0076333D" w:rsidRDefault="003E1C4F" w:rsidP="00EB5E25">
            <w:pPr>
              <w:jc w:val="center"/>
              <w:rPr>
                <w:sz w:val="18"/>
                <w:szCs w:val="18"/>
              </w:rPr>
            </w:pPr>
            <w:r>
              <w:rPr>
                <w:sz w:val="18"/>
                <w:szCs w:val="18"/>
              </w:rPr>
              <w:t>n/a</w:t>
            </w:r>
          </w:p>
        </w:tc>
        <w:tc>
          <w:tcPr>
            <w:tcW w:w="556" w:type="dxa"/>
            <w:shd w:val="clear" w:color="auto" w:fill="auto"/>
            <w:vAlign w:val="center"/>
          </w:tcPr>
          <w:p w:rsidR="00EB5E25" w:rsidRPr="0076333D" w:rsidRDefault="003E1C4F" w:rsidP="00EB5E25">
            <w:pPr>
              <w:jc w:val="center"/>
              <w:rPr>
                <w:sz w:val="18"/>
                <w:szCs w:val="18"/>
              </w:rPr>
            </w:pPr>
            <w:r>
              <w:rPr>
                <w:sz w:val="18"/>
                <w:szCs w:val="18"/>
              </w:rPr>
              <w:t>n/a</w:t>
            </w:r>
          </w:p>
        </w:tc>
        <w:tc>
          <w:tcPr>
            <w:tcW w:w="501" w:type="dxa"/>
            <w:shd w:val="clear" w:color="auto" w:fill="auto"/>
            <w:vAlign w:val="center"/>
          </w:tcPr>
          <w:p w:rsidR="00EB5E25" w:rsidRPr="0076333D" w:rsidRDefault="00EB5E25" w:rsidP="00EB5E25">
            <w:pPr>
              <w:jc w:val="center"/>
              <w:rPr>
                <w:sz w:val="18"/>
                <w:szCs w:val="18"/>
              </w:rPr>
            </w:pPr>
          </w:p>
        </w:tc>
        <w:tc>
          <w:tcPr>
            <w:tcW w:w="484" w:type="dxa"/>
            <w:shd w:val="clear" w:color="auto" w:fill="auto"/>
            <w:vAlign w:val="center"/>
          </w:tcPr>
          <w:p w:rsidR="00EB5E25" w:rsidRPr="0076333D" w:rsidRDefault="00EB5E25" w:rsidP="00EB5E25">
            <w:pPr>
              <w:jc w:val="center"/>
              <w:rPr>
                <w:sz w:val="18"/>
                <w:szCs w:val="18"/>
              </w:rPr>
            </w:pPr>
          </w:p>
        </w:tc>
      </w:tr>
      <w:tr w:rsidR="00EB5E25" w:rsidTr="00645DB1">
        <w:trPr>
          <w:jc w:val="center"/>
        </w:trPr>
        <w:tc>
          <w:tcPr>
            <w:tcW w:w="2098" w:type="dxa"/>
            <w:vMerge/>
            <w:shd w:val="clear" w:color="auto" w:fill="auto"/>
            <w:vAlign w:val="center"/>
          </w:tcPr>
          <w:p w:rsidR="00EB5E25" w:rsidRPr="0076333D" w:rsidRDefault="00EB5E25" w:rsidP="00EB5E25">
            <w:pPr>
              <w:ind w:left="-110"/>
              <w:rPr>
                <w:sz w:val="18"/>
                <w:szCs w:val="18"/>
              </w:rPr>
            </w:pPr>
          </w:p>
        </w:tc>
        <w:tc>
          <w:tcPr>
            <w:tcW w:w="1061"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Province</w:t>
            </w:r>
          </w:p>
        </w:tc>
        <w:tc>
          <w:tcPr>
            <w:tcW w:w="628"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89.1</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12.3</w:t>
            </w:r>
          </w:p>
        </w:tc>
        <w:tc>
          <w:tcPr>
            <w:tcW w:w="627"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89.5</w:t>
            </w:r>
          </w:p>
        </w:tc>
        <w:tc>
          <w:tcPr>
            <w:tcW w:w="540"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11.4</w:t>
            </w:r>
          </w:p>
        </w:tc>
        <w:tc>
          <w:tcPr>
            <w:tcW w:w="61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88.0</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13.1</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87.1</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12.1</w:t>
            </w:r>
          </w:p>
        </w:tc>
        <w:tc>
          <w:tcPr>
            <w:tcW w:w="627"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56"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01" w:type="dxa"/>
            <w:shd w:val="clear" w:color="auto" w:fill="F2F2F2" w:themeFill="background1" w:themeFillShade="F2"/>
            <w:vAlign w:val="center"/>
          </w:tcPr>
          <w:p w:rsidR="00EB5E25" w:rsidRPr="0076333D" w:rsidRDefault="00EB5E25" w:rsidP="00EB5E25">
            <w:pPr>
              <w:jc w:val="center"/>
              <w:rPr>
                <w:sz w:val="18"/>
                <w:szCs w:val="18"/>
              </w:rPr>
            </w:pPr>
          </w:p>
        </w:tc>
        <w:tc>
          <w:tcPr>
            <w:tcW w:w="484" w:type="dxa"/>
            <w:shd w:val="clear" w:color="auto" w:fill="F2F2F2" w:themeFill="background1" w:themeFillShade="F2"/>
            <w:vAlign w:val="center"/>
          </w:tcPr>
          <w:p w:rsidR="00EB5E25" w:rsidRPr="0076333D" w:rsidRDefault="00EB5E25" w:rsidP="00EB5E25">
            <w:pPr>
              <w:jc w:val="center"/>
              <w:rPr>
                <w:sz w:val="18"/>
                <w:szCs w:val="18"/>
              </w:rPr>
            </w:pPr>
          </w:p>
        </w:tc>
      </w:tr>
      <w:tr w:rsidR="00EB5E25" w:rsidTr="00645DB1">
        <w:trPr>
          <w:jc w:val="center"/>
        </w:trPr>
        <w:tc>
          <w:tcPr>
            <w:tcW w:w="2098" w:type="dxa"/>
            <w:vMerge w:val="restart"/>
            <w:shd w:val="clear" w:color="auto" w:fill="auto"/>
            <w:vAlign w:val="center"/>
          </w:tcPr>
          <w:p w:rsidR="00EB5E25" w:rsidRPr="0076333D" w:rsidRDefault="00EB5E25" w:rsidP="00EB5E25">
            <w:pPr>
              <w:ind w:left="-110"/>
              <w:rPr>
                <w:sz w:val="18"/>
                <w:szCs w:val="18"/>
              </w:rPr>
            </w:pPr>
            <w:r>
              <w:rPr>
                <w:sz w:val="18"/>
                <w:szCs w:val="18"/>
              </w:rPr>
              <w:t>French Language Arts 30-1</w:t>
            </w:r>
          </w:p>
        </w:tc>
        <w:tc>
          <w:tcPr>
            <w:tcW w:w="1061" w:type="dxa"/>
            <w:shd w:val="clear" w:color="auto" w:fill="auto"/>
            <w:vAlign w:val="center"/>
          </w:tcPr>
          <w:p w:rsidR="00EB5E25" w:rsidRPr="0076333D" w:rsidRDefault="00EB5E25" w:rsidP="00EB5E25">
            <w:pPr>
              <w:jc w:val="center"/>
              <w:rPr>
                <w:sz w:val="18"/>
                <w:szCs w:val="18"/>
              </w:rPr>
            </w:pPr>
            <w:r>
              <w:rPr>
                <w:sz w:val="18"/>
                <w:szCs w:val="18"/>
              </w:rPr>
              <w:t>Authority</w:t>
            </w:r>
          </w:p>
        </w:tc>
        <w:tc>
          <w:tcPr>
            <w:tcW w:w="628" w:type="dxa"/>
            <w:shd w:val="clear" w:color="auto" w:fill="auto"/>
            <w:vAlign w:val="center"/>
          </w:tcPr>
          <w:p w:rsidR="00EB5E25" w:rsidRPr="0076333D" w:rsidRDefault="00EB5E25" w:rsidP="00EB5E25">
            <w:pPr>
              <w:jc w:val="center"/>
              <w:rPr>
                <w:sz w:val="18"/>
                <w:szCs w:val="18"/>
              </w:rPr>
            </w:pPr>
            <w:r>
              <w:rPr>
                <w:sz w:val="18"/>
                <w:szCs w:val="18"/>
              </w:rPr>
              <w:t>n/a</w:t>
            </w:r>
          </w:p>
        </w:tc>
        <w:tc>
          <w:tcPr>
            <w:tcW w:w="556" w:type="dxa"/>
            <w:shd w:val="clear" w:color="auto" w:fill="auto"/>
            <w:vAlign w:val="center"/>
          </w:tcPr>
          <w:p w:rsidR="00EB5E25" w:rsidRPr="0076333D" w:rsidRDefault="00EB5E25" w:rsidP="00EB5E25">
            <w:pPr>
              <w:jc w:val="center"/>
              <w:rPr>
                <w:sz w:val="18"/>
                <w:szCs w:val="18"/>
              </w:rPr>
            </w:pPr>
            <w:r>
              <w:rPr>
                <w:sz w:val="18"/>
                <w:szCs w:val="18"/>
              </w:rPr>
              <w:t>n/a</w:t>
            </w:r>
          </w:p>
        </w:tc>
        <w:tc>
          <w:tcPr>
            <w:tcW w:w="627" w:type="dxa"/>
            <w:shd w:val="clear" w:color="auto" w:fill="auto"/>
            <w:vAlign w:val="center"/>
          </w:tcPr>
          <w:p w:rsidR="00EB5E25" w:rsidRPr="0076333D" w:rsidRDefault="00EB5E25" w:rsidP="00EB5E25">
            <w:pPr>
              <w:jc w:val="center"/>
              <w:rPr>
                <w:sz w:val="18"/>
                <w:szCs w:val="18"/>
              </w:rPr>
            </w:pPr>
            <w:r>
              <w:rPr>
                <w:sz w:val="18"/>
                <w:szCs w:val="18"/>
              </w:rPr>
              <w:t>n/a</w:t>
            </w:r>
          </w:p>
        </w:tc>
        <w:tc>
          <w:tcPr>
            <w:tcW w:w="540" w:type="dxa"/>
            <w:shd w:val="clear" w:color="auto" w:fill="auto"/>
            <w:vAlign w:val="center"/>
          </w:tcPr>
          <w:p w:rsidR="00EB5E25" w:rsidRPr="0076333D" w:rsidRDefault="00EB5E25" w:rsidP="00EB5E25">
            <w:pPr>
              <w:jc w:val="center"/>
              <w:rPr>
                <w:sz w:val="18"/>
                <w:szCs w:val="18"/>
              </w:rPr>
            </w:pPr>
            <w:r>
              <w:rPr>
                <w:sz w:val="18"/>
                <w:szCs w:val="18"/>
              </w:rPr>
              <w:t>n/a</w:t>
            </w:r>
          </w:p>
        </w:tc>
        <w:tc>
          <w:tcPr>
            <w:tcW w:w="616" w:type="dxa"/>
            <w:shd w:val="clear" w:color="auto" w:fill="auto"/>
            <w:vAlign w:val="center"/>
          </w:tcPr>
          <w:p w:rsidR="00EB5E25" w:rsidRPr="0076333D" w:rsidRDefault="00EB5E25" w:rsidP="00EB5E25">
            <w:pPr>
              <w:jc w:val="center"/>
              <w:rPr>
                <w:sz w:val="18"/>
                <w:szCs w:val="18"/>
              </w:rPr>
            </w:pPr>
            <w:r>
              <w:rPr>
                <w:sz w:val="18"/>
                <w:szCs w:val="18"/>
              </w:rPr>
              <w:t>n/a</w:t>
            </w:r>
          </w:p>
        </w:tc>
        <w:tc>
          <w:tcPr>
            <w:tcW w:w="556" w:type="dxa"/>
            <w:shd w:val="clear" w:color="auto" w:fill="auto"/>
            <w:vAlign w:val="center"/>
          </w:tcPr>
          <w:p w:rsidR="00EB5E25" w:rsidRPr="0076333D" w:rsidRDefault="00EB5E25" w:rsidP="00EB5E25">
            <w:pPr>
              <w:jc w:val="center"/>
              <w:rPr>
                <w:sz w:val="18"/>
                <w:szCs w:val="18"/>
              </w:rPr>
            </w:pPr>
            <w:r>
              <w:rPr>
                <w:sz w:val="18"/>
                <w:szCs w:val="18"/>
              </w:rPr>
              <w:t>n/a</w:t>
            </w:r>
          </w:p>
        </w:tc>
        <w:tc>
          <w:tcPr>
            <w:tcW w:w="556" w:type="dxa"/>
            <w:shd w:val="clear" w:color="auto" w:fill="auto"/>
            <w:vAlign w:val="center"/>
          </w:tcPr>
          <w:p w:rsidR="00EB5E25" w:rsidRPr="0076333D" w:rsidRDefault="00EB5E25" w:rsidP="00EB5E25">
            <w:pPr>
              <w:jc w:val="center"/>
              <w:rPr>
                <w:sz w:val="18"/>
                <w:szCs w:val="18"/>
              </w:rPr>
            </w:pPr>
            <w:r>
              <w:rPr>
                <w:sz w:val="18"/>
                <w:szCs w:val="18"/>
              </w:rPr>
              <w:t>n/a</w:t>
            </w:r>
          </w:p>
        </w:tc>
        <w:tc>
          <w:tcPr>
            <w:tcW w:w="556" w:type="dxa"/>
            <w:shd w:val="clear" w:color="auto" w:fill="auto"/>
            <w:vAlign w:val="center"/>
          </w:tcPr>
          <w:p w:rsidR="00EB5E25" w:rsidRPr="0076333D" w:rsidRDefault="00EB5E25" w:rsidP="00EB5E25">
            <w:pPr>
              <w:jc w:val="center"/>
              <w:rPr>
                <w:sz w:val="18"/>
                <w:szCs w:val="18"/>
              </w:rPr>
            </w:pPr>
            <w:r>
              <w:rPr>
                <w:sz w:val="18"/>
                <w:szCs w:val="18"/>
              </w:rPr>
              <w:t>n/a</w:t>
            </w:r>
          </w:p>
        </w:tc>
        <w:tc>
          <w:tcPr>
            <w:tcW w:w="627" w:type="dxa"/>
            <w:shd w:val="clear" w:color="auto" w:fill="auto"/>
            <w:vAlign w:val="center"/>
          </w:tcPr>
          <w:p w:rsidR="00EB5E25" w:rsidRPr="0076333D" w:rsidRDefault="003E1C4F" w:rsidP="00EB5E25">
            <w:pPr>
              <w:jc w:val="center"/>
              <w:rPr>
                <w:sz w:val="18"/>
                <w:szCs w:val="18"/>
              </w:rPr>
            </w:pPr>
            <w:r>
              <w:rPr>
                <w:sz w:val="18"/>
                <w:szCs w:val="18"/>
              </w:rPr>
              <w:t>n/a</w:t>
            </w:r>
          </w:p>
        </w:tc>
        <w:tc>
          <w:tcPr>
            <w:tcW w:w="556" w:type="dxa"/>
            <w:shd w:val="clear" w:color="auto" w:fill="auto"/>
            <w:vAlign w:val="center"/>
          </w:tcPr>
          <w:p w:rsidR="00EB5E25" w:rsidRPr="0076333D" w:rsidRDefault="003E1C4F" w:rsidP="00EB5E25">
            <w:pPr>
              <w:jc w:val="center"/>
              <w:rPr>
                <w:sz w:val="18"/>
                <w:szCs w:val="18"/>
              </w:rPr>
            </w:pPr>
            <w:r>
              <w:rPr>
                <w:sz w:val="18"/>
                <w:szCs w:val="18"/>
              </w:rPr>
              <w:t>n/a</w:t>
            </w:r>
          </w:p>
        </w:tc>
        <w:tc>
          <w:tcPr>
            <w:tcW w:w="501" w:type="dxa"/>
            <w:shd w:val="clear" w:color="auto" w:fill="auto"/>
            <w:vAlign w:val="center"/>
          </w:tcPr>
          <w:p w:rsidR="00EB5E25" w:rsidRPr="0076333D" w:rsidRDefault="00EB5E25" w:rsidP="00EB5E25">
            <w:pPr>
              <w:jc w:val="center"/>
              <w:rPr>
                <w:sz w:val="18"/>
                <w:szCs w:val="18"/>
              </w:rPr>
            </w:pPr>
          </w:p>
        </w:tc>
        <w:tc>
          <w:tcPr>
            <w:tcW w:w="484" w:type="dxa"/>
            <w:shd w:val="clear" w:color="auto" w:fill="auto"/>
            <w:vAlign w:val="center"/>
          </w:tcPr>
          <w:p w:rsidR="00EB5E25" w:rsidRPr="0076333D" w:rsidRDefault="00EB5E25" w:rsidP="00EB5E25">
            <w:pPr>
              <w:jc w:val="center"/>
              <w:rPr>
                <w:sz w:val="18"/>
                <w:szCs w:val="18"/>
              </w:rPr>
            </w:pPr>
          </w:p>
        </w:tc>
      </w:tr>
      <w:tr w:rsidR="00EB5E25" w:rsidTr="00645DB1">
        <w:trPr>
          <w:jc w:val="center"/>
        </w:trPr>
        <w:tc>
          <w:tcPr>
            <w:tcW w:w="2098" w:type="dxa"/>
            <w:vMerge/>
            <w:shd w:val="clear" w:color="auto" w:fill="auto"/>
            <w:vAlign w:val="center"/>
          </w:tcPr>
          <w:p w:rsidR="00EB5E25" w:rsidRPr="0076333D" w:rsidRDefault="00EB5E25" w:rsidP="00EB5E25">
            <w:pPr>
              <w:ind w:left="-110"/>
              <w:rPr>
                <w:sz w:val="18"/>
                <w:szCs w:val="18"/>
              </w:rPr>
            </w:pPr>
          </w:p>
        </w:tc>
        <w:tc>
          <w:tcPr>
            <w:tcW w:w="1061"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Province</w:t>
            </w:r>
          </w:p>
        </w:tc>
        <w:tc>
          <w:tcPr>
            <w:tcW w:w="628"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93.8</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8.7</w:t>
            </w:r>
          </w:p>
        </w:tc>
        <w:tc>
          <w:tcPr>
            <w:tcW w:w="627"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94.7</w:t>
            </w:r>
          </w:p>
        </w:tc>
        <w:tc>
          <w:tcPr>
            <w:tcW w:w="540"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9.4</w:t>
            </w:r>
          </w:p>
        </w:tc>
        <w:tc>
          <w:tcPr>
            <w:tcW w:w="61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93.8</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11.0</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91.5</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10.1</w:t>
            </w:r>
          </w:p>
        </w:tc>
        <w:tc>
          <w:tcPr>
            <w:tcW w:w="627"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56"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01" w:type="dxa"/>
            <w:shd w:val="clear" w:color="auto" w:fill="F2F2F2" w:themeFill="background1" w:themeFillShade="F2"/>
            <w:vAlign w:val="center"/>
          </w:tcPr>
          <w:p w:rsidR="00EB5E25" w:rsidRPr="0076333D" w:rsidRDefault="00EB5E25" w:rsidP="00EB5E25">
            <w:pPr>
              <w:jc w:val="center"/>
              <w:rPr>
                <w:sz w:val="18"/>
                <w:szCs w:val="18"/>
              </w:rPr>
            </w:pPr>
          </w:p>
        </w:tc>
        <w:tc>
          <w:tcPr>
            <w:tcW w:w="484" w:type="dxa"/>
            <w:shd w:val="clear" w:color="auto" w:fill="F2F2F2" w:themeFill="background1" w:themeFillShade="F2"/>
            <w:vAlign w:val="center"/>
          </w:tcPr>
          <w:p w:rsidR="00EB5E25" w:rsidRPr="0076333D" w:rsidRDefault="00EB5E25" w:rsidP="00EB5E25">
            <w:pPr>
              <w:jc w:val="center"/>
              <w:rPr>
                <w:sz w:val="18"/>
                <w:szCs w:val="18"/>
              </w:rPr>
            </w:pPr>
          </w:p>
        </w:tc>
      </w:tr>
      <w:tr w:rsidR="00EB5E25" w:rsidTr="00645DB1">
        <w:trPr>
          <w:jc w:val="center"/>
        </w:trPr>
        <w:tc>
          <w:tcPr>
            <w:tcW w:w="2098" w:type="dxa"/>
            <w:vMerge w:val="restart"/>
            <w:shd w:val="clear" w:color="auto" w:fill="auto"/>
            <w:vAlign w:val="center"/>
          </w:tcPr>
          <w:p w:rsidR="00EB5E25" w:rsidRPr="0076333D" w:rsidRDefault="00EB5E25" w:rsidP="00EB5E25">
            <w:pPr>
              <w:ind w:left="-110"/>
              <w:rPr>
                <w:sz w:val="18"/>
                <w:szCs w:val="18"/>
              </w:rPr>
            </w:pPr>
            <w:r>
              <w:rPr>
                <w:sz w:val="18"/>
                <w:szCs w:val="18"/>
              </w:rPr>
              <w:t xml:space="preserve">Français 30-1 </w:t>
            </w:r>
          </w:p>
        </w:tc>
        <w:tc>
          <w:tcPr>
            <w:tcW w:w="1061" w:type="dxa"/>
            <w:shd w:val="clear" w:color="auto" w:fill="auto"/>
            <w:vAlign w:val="center"/>
          </w:tcPr>
          <w:p w:rsidR="00EB5E25" w:rsidRPr="0076333D" w:rsidRDefault="00EB5E25" w:rsidP="00EB5E25">
            <w:pPr>
              <w:jc w:val="center"/>
              <w:rPr>
                <w:sz w:val="18"/>
                <w:szCs w:val="18"/>
              </w:rPr>
            </w:pPr>
            <w:r>
              <w:rPr>
                <w:sz w:val="18"/>
                <w:szCs w:val="18"/>
              </w:rPr>
              <w:t>Authority</w:t>
            </w:r>
          </w:p>
        </w:tc>
        <w:tc>
          <w:tcPr>
            <w:tcW w:w="628" w:type="dxa"/>
            <w:shd w:val="clear" w:color="auto" w:fill="auto"/>
            <w:vAlign w:val="center"/>
          </w:tcPr>
          <w:p w:rsidR="00EB5E25" w:rsidRPr="0076333D" w:rsidRDefault="00EB5E25" w:rsidP="00EB5E25">
            <w:pPr>
              <w:jc w:val="center"/>
              <w:rPr>
                <w:sz w:val="18"/>
                <w:szCs w:val="18"/>
              </w:rPr>
            </w:pPr>
            <w:r>
              <w:rPr>
                <w:sz w:val="18"/>
                <w:szCs w:val="18"/>
              </w:rPr>
              <w:t>n/a</w:t>
            </w:r>
          </w:p>
        </w:tc>
        <w:tc>
          <w:tcPr>
            <w:tcW w:w="556" w:type="dxa"/>
            <w:shd w:val="clear" w:color="auto" w:fill="auto"/>
            <w:vAlign w:val="center"/>
          </w:tcPr>
          <w:p w:rsidR="00EB5E25" w:rsidRPr="0076333D" w:rsidRDefault="00EB5E25" w:rsidP="00EB5E25">
            <w:pPr>
              <w:jc w:val="center"/>
              <w:rPr>
                <w:sz w:val="18"/>
                <w:szCs w:val="18"/>
              </w:rPr>
            </w:pPr>
            <w:r>
              <w:rPr>
                <w:sz w:val="18"/>
                <w:szCs w:val="18"/>
              </w:rPr>
              <w:t>n/a</w:t>
            </w:r>
          </w:p>
        </w:tc>
        <w:tc>
          <w:tcPr>
            <w:tcW w:w="627" w:type="dxa"/>
            <w:shd w:val="clear" w:color="auto" w:fill="auto"/>
            <w:vAlign w:val="center"/>
          </w:tcPr>
          <w:p w:rsidR="00EB5E25" w:rsidRPr="0076333D" w:rsidRDefault="00EB5E25" w:rsidP="00EB5E25">
            <w:pPr>
              <w:jc w:val="center"/>
              <w:rPr>
                <w:sz w:val="18"/>
                <w:szCs w:val="18"/>
              </w:rPr>
            </w:pPr>
            <w:r>
              <w:rPr>
                <w:sz w:val="18"/>
                <w:szCs w:val="18"/>
              </w:rPr>
              <w:t>n/a</w:t>
            </w:r>
          </w:p>
        </w:tc>
        <w:tc>
          <w:tcPr>
            <w:tcW w:w="540" w:type="dxa"/>
            <w:shd w:val="clear" w:color="auto" w:fill="auto"/>
            <w:vAlign w:val="center"/>
          </w:tcPr>
          <w:p w:rsidR="00EB5E25" w:rsidRPr="0076333D" w:rsidRDefault="00EB5E25" w:rsidP="00EB5E25">
            <w:pPr>
              <w:jc w:val="center"/>
              <w:rPr>
                <w:sz w:val="18"/>
                <w:szCs w:val="18"/>
              </w:rPr>
            </w:pPr>
            <w:r>
              <w:rPr>
                <w:sz w:val="18"/>
                <w:szCs w:val="18"/>
              </w:rPr>
              <w:t>n/a</w:t>
            </w:r>
          </w:p>
        </w:tc>
        <w:tc>
          <w:tcPr>
            <w:tcW w:w="616" w:type="dxa"/>
            <w:shd w:val="clear" w:color="auto" w:fill="auto"/>
            <w:vAlign w:val="center"/>
          </w:tcPr>
          <w:p w:rsidR="00EB5E25" w:rsidRPr="0076333D" w:rsidRDefault="00EB5E25" w:rsidP="00EB5E25">
            <w:pPr>
              <w:jc w:val="center"/>
              <w:rPr>
                <w:sz w:val="18"/>
                <w:szCs w:val="18"/>
              </w:rPr>
            </w:pPr>
            <w:r>
              <w:rPr>
                <w:sz w:val="18"/>
                <w:szCs w:val="18"/>
              </w:rPr>
              <w:t>n/a</w:t>
            </w:r>
          </w:p>
        </w:tc>
        <w:tc>
          <w:tcPr>
            <w:tcW w:w="556" w:type="dxa"/>
            <w:shd w:val="clear" w:color="auto" w:fill="auto"/>
            <w:vAlign w:val="center"/>
          </w:tcPr>
          <w:p w:rsidR="00EB5E25" w:rsidRPr="0076333D" w:rsidRDefault="00EB5E25" w:rsidP="00EB5E25">
            <w:pPr>
              <w:jc w:val="center"/>
              <w:rPr>
                <w:sz w:val="18"/>
                <w:szCs w:val="18"/>
              </w:rPr>
            </w:pPr>
            <w:r>
              <w:rPr>
                <w:sz w:val="18"/>
                <w:szCs w:val="18"/>
              </w:rPr>
              <w:t>n/a</w:t>
            </w:r>
          </w:p>
        </w:tc>
        <w:tc>
          <w:tcPr>
            <w:tcW w:w="556" w:type="dxa"/>
            <w:shd w:val="clear" w:color="auto" w:fill="auto"/>
            <w:vAlign w:val="center"/>
          </w:tcPr>
          <w:p w:rsidR="00EB5E25" w:rsidRPr="0076333D" w:rsidRDefault="00EB5E25" w:rsidP="00EB5E25">
            <w:pPr>
              <w:jc w:val="center"/>
              <w:rPr>
                <w:sz w:val="18"/>
                <w:szCs w:val="18"/>
              </w:rPr>
            </w:pPr>
            <w:r>
              <w:rPr>
                <w:sz w:val="18"/>
                <w:szCs w:val="18"/>
              </w:rPr>
              <w:t>n/a</w:t>
            </w:r>
          </w:p>
        </w:tc>
        <w:tc>
          <w:tcPr>
            <w:tcW w:w="556" w:type="dxa"/>
            <w:shd w:val="clear" w:color="auto" w:fill="auto"/>
            <w:vAlign w:val="center"/>
          </w:tcPr>
          <w:p w:rsidR="00EB5E25" w:rsidRPr="0076333D" w:rsidRDefault="00EB5E25" w:rsidP="00EB5E25">
            <w:pPr>
              <w:jc w:val="center"/>
              <w:rPr>
                <w:sz w:val="18"/>
                <w:szCs w:val="18"/>
              </w:rPr>
            </w:pPr>
            <w:r>
              <w:rPr>
                <w:sz w:val="18"/>
                <w:szCs w:val="18"/>
              </w:rPr>
              <w:t>n/a</w:t>
            </w:r>
          </w:p>
        </w:tc>
        <w:tc>
          <w:tcPr>
            <w:tcW w:w="627" w:type="dxa"/>
            <w:shd w:val="clear" w:color="auto" w:fill="auto"/>
            <w:vAlign w:val="center"/>
          </w:tcPr>
          <w:p w:rsidR="00EB5E25" w:rsidRPr="0076333D" w:rsidRDefault="003E1C4F" w:rsidP="00EB5E25">
            <w:pPr>
              <w:jc w:val="center"/>
              <w:rPr>
                <w:sz w:val="18"/>
                <w:szCs w:val="18"/>
              </w:rPr>
            </w:pPr>
            <w:r>
              <w:rPr>
                <w:sz w:val="18"/>
                <w:szCs w:val="18"/>
              </w:rPr>
              <w:t>n/a</w:t>
            </w:r>
          </w:p>
        </w:tc>
        <w:tc>
          <w:tcPr>
            <w:tcW w:w="556" w:type="dxa"/>
            <w:shd w:val="clear" w:color="auto" w:fill="auto"/>
            <w:vAlign w:val="center"/>
          </w:tcPr>
          <w:p w:rsidR="00EB5E25" w:rsidRPr="0076333D" w:rsidRDefault="003E1C4F" w:rsidP="00EB5E25">
            <w:pPr>
              <w:jc w:val="center"/>
              <w:rPr>
                <w:sz w:val="18"/>
                <w:szCs w:val="18"/>
              </w:rPr>
            </w:pPr>
            <w:r>
              <w:rPr>
                <w:sz w:val="18"/>
                <w:szCs w:val="18"/>
              </w:rPr>
              <w:t>n/a</w:t>
            </w:r>
          </w:p>
        </w:tc>
        <w:tc>
          <w:tcPr>
            <w:tcW w:w="501" w:type="dxa"/>
            <w:shd w:val="clear" w:color="auto" w:fill="auto"/>
            <w:vAlign w:val="center"/>
          </w:tcPr>
          <w:p w:rsidR="00EB5E25" w:rsidRPr="0076333D" w:rsidRDefault="00EB5E25" w:rsidP="00EB5E25">
            <w:pPr>
              <w:jc w:val="center"/>
              <w:rPr>
                <w:sz w:val="18"/>
                <w:szCs w:val="18"/>
              </w:rPr>
            </w:pPr>
          </w:p>
        </w:tc>
        <w:tc>
          <w:tcPr>
            <w:tcW w:w="484" w:type="dxa"/>
            <w:shd w:val="clear" w:color="auto" w:fill="auto"/>
            <w:vAlign w:val="center"/>
          </w:tcPr>
          <w:p w:rsidR="00EB5E25" w:rsidRPr="0076333D" w:rsidRDefault="00EB5E25" w:rsidP="00EB5E25">
            <w:pPr>
              <w:jc w:val="center"/>
              <w:rPr>
                <w:sz w:val="18"/>
                <w:szCs w:val="18"/>
              </w:rPr>
            </w:pPr>
          </w:p>
        </w:tc>
      </w:tr>
      <w:tr w:rsidR="00EB5E25" w:rsidTr="00645DB1">
        <w:trPr>
          <w:jc w:val="center"/>
        </w:trPr>
        <w:tc>
          <w:tcPr>
            <w:tcW w:w="2098" w:type="dxa"/>
            <w:vMerge/>
            <w:shd w:val="clear" w:color="auto" w:fill="auto"/>
            <w:vAlign w:val="center"/>
          </w:tcPr>
          <w:p w:rsidR="00EB5E25" w:rsidRPr="0076333D" w:rsidRDefault="00EB5E25" w:rsidP="00EB5E25">
            <w:pPr>
              <w:ind w:left="-110"/>
              <w:rPr>
                <w:sz w:val="18"/>
                <w:szCs w:val="18"/>
              </w:rPr>
            </w:pPr>
          </w:p>
        </w:tc>
        <w:tc>
          <w:tcPr>
            <w:tcW w:w="1061"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Province</w:t>
            </w:r>
          </w:p>
        </w:tc>
        <w:tc>
          <w:tcPr>
            <w:tcW w:w="628"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99.3</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20.3</w:t>
            </w:r>
          </w:p>
        </w:tc>
        <w:tc>
          <w:tcPr>
            <w:tcW w:w="627"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98.1</w:t>
            </w:r>
          </w:p>
        </w:tc>
        <w:tc>
          <w:tcPr>
            <w:tcW w:w="540"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18.6</w:t>
            </w:r>
          </w:p>
        </w:tc>
        <w:tc>
          <w:tcPr>
            <w:tcW w:w="61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97.4</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23.0</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98.6</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29.5</w:t>
            </w:r>
          </w:p>
        </w:tc>
        <w:tc>
          <w:tcPr>
            <w:tcW w:w="627"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56"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01" w:type="dxa"/>
            <w:shd w:val="clear" w:color="auto" w:fill="F2F2F2" w:themeFill="background1" w:themeFillShade="F2"/>
            <w:vAlign w:val="center"/>
          </w:tcPr>
          <w:p w:rsidR="00EB5E25" w:rsidRPr="0076333D" w:rsidRDefault="00EB5E25" w:rsidP="00EB5E25">
            <w:pPr>
              <w:jc w:val="center"/>
              <w:rPr>
                <w:sz w:val="18"/>
                <w:szCs w:val="18"/>
              </w:rPr>
            </w:pPr>
          </w:p>
        </w:tc>
        <w:tc>
          <w:tcPr>
            <w:tcW w:w="484" w:type="dxa"/>
            <w:shd w:val="clear" w:color="auto" w:fill="F2F2F2" w:themeFill="background1" w:themeFillShade="F2"/>
            <w:vAlign w:val="center"/>
          </w:tcPr>
          <w:p w:rsidR="00EB5E25" w:rsidRPr="0076333D" w:rsidRDefault="00EB5E25" w:rsidP="00EB5E25">
            <w:pPr>
              <w:jc w:val="center"/>
              <w:rPr>
                <w:sz w:val="18"/>
                <w:szCs w:val="18"/>
              </w:rPr>
            </w:pPr>
          </w:p>
        </w:tc>
      </w:tr>
      <w:tr w:rsidR="00EB5E25" w:rsidTr="00645DB1">
        <w:trPr>
          <w:jc w:val="center"/>
        </w:trPr>
        <w:tc>
          <w:tcPr>
            <w:tcW w:w="2098" w:type="dxa"/>
            <w:vMerge w:val="restart"/>
            <w:shd w:val="clear" w:color="auto" w:fill="auto"/>
            <w:vAlign w:val="center"/>
          </w:tcPr>
          <w:p w:rsidR="00EB5E25" w:rsidRPr="0076333D" w:rsidRDefault="00EB5E25" w:rsidP="00EB5E25">
            <w:pPr>
              <w:ind w:left="-110"/>
              <w:rPr>
                <w:sz w:val="18"/>
                <w:szCs w:val="18"/>
              </w:rPr>
            </w:pPr>
            <w:r>
              <w:rPr>
                <w:sz w:val="18"/>
                <w:szCs w:val="18"/>
              </w:rPr>
              <w:t>Mathematics 30-1</w:t>
            </w:r>
          </w:p>
        </w:tc>
        <w:tc>
          <w:tcPr>
            <w:tcW w:w="1061" w:type="dxa"/>
            <w:shd w:val="clear" w:color="auto" w:fill="auto"/>
            <w:vAlign w:val="center"/>
          </w:tcPr>
          <w:p w:rsidR="00EB5E25" w:rsidRPr="0076333D" w:rsidRDefault="00EB5E25" w:rsidP="00EB5E25">
            <w:pPr>
              <w:jc w:val="center"/>
              <w:rPr>
                <w:sz w:val="18"/>
                <w:szCs w:val="18"/>
              </w:rPr>
            </w:pPr>
            <w:r>
              <w:rPr>
                <w:sz w:val="18"/>
                <w:szCs w:val="18"/>
              </w:rPr>
              <w:t>Authority</w:t>
            </w:r>
          </w:p>
        </w:tc>
        <w:tc>
          <w:tcPr>
            <w:tcW w:w="628" w:type="dxa"/>
            <w:shd w:val="clear" w:color="auto" w:fill="auto"/>
            <w:vAlign w:val="center"/>
          </w:tcPr>
          <w:p w:rsidR="00EB5E25" w:rsidRPr="0076333D" w:rsidRDefault="00EB5E25" w:rsidP="00EB5E25">
            <w:pPr>
              <w:jc w:val="center"/>
              <w:rPr>
                <w:sz w:val="18"/>
                <w:szCs w:val="18"/>
              </w:rPr>
            </w:pPr>
            <w:r>
              <w:rPr>
                <w:sz w:val="18"/>
                <w:szCs w:val="18"/>
              </w:rPr>
              <w:t>68.4</w:t>
            </w:r>
          </w:p>
        </w:tc>
        <w:tc>
          <w:tcPr>
            <w:tcW w:w="556" w:type="dxa"/>
            <w:shd w:val="clear" w:color="auto" w:fill="auto"/>
            <w:vAlign w:val="center"/>
          </w:tcPr>
          <w:p w:rsidR="00EB5E25" w:rsidRPr="0076333D" w:rsidRDefault="00EB5E25" w:rsidP="00EB5E25">
            <w:pPr>
              <w:jc w:val="center"/>
              <w:rPr>
                <w:sz w:val="18"/>
                <w:szCs w:val="18"/>
              </w:rPr>
            </w:pPr>
            <w:r>
              <w:rPr>
                <w:sz w:val="18"/>
                <w:szCs w:val="18"/>
              </w:rPr>
              <w:t>10.5</w:t>
            </w:r>
          </w:p>
        </w:tc>
        <w:tc>
          <w:tcPr>
            <w:tcW w:w="627" w:type="dxa"/>
            <w:shd w:val="clear" w:color="auto" w:fill="auto"/>
            <w:vAlign w:val="center"/>
          </w:tcPr>
          <w:p w:rsidR="00EB5E25" w:rsidRPr="0076333D" w:rsidRDefault="00EB5E25" w:rsidP="00EB5E25">
            <w:pPr>
              <w:jc w:val="center"/>
              <w:rPr>
                <w:sz w:val="18"/>
                <w:szCs w:val="18"/>
              </w:rPr>
            </w:pPr>
            <w:r>
              <w:rPr>
                <w:sz w:val="18"/>
                <w:szCs w:val="18"/>
              </w:rPr>
              <w:t>70.6</w:t>
            </w:r>
          </w:p>
        </w:tc>
        <w:tc>
          <w:tcPr>
            <w:tcW w:w="540" w:type="dxa"/>
            <w:shd w:val="clear" w:color="auto" w:fill="auto"/>
            <w:vAlign w:val="center"/>
          </w:tcPr>
          <w:p w:rsidR="00EB5E25" w:rsidRPr="0076333D" w:rsidRDefault="00EB5E25" w:rsidP="00EB5E25">
            <w:pPr>
              <w:jc w:val="center"/>
              <w:rPr>
                <w:sz w:val="18"/>
                <w:szCs w:val="18"/>
              </w:rPr>
            </w:pPr>
            <w:r>
              <w:rPr>
                <w:sz w:val="18"/>
                <w:szCs w:val="18"/>
              </w:rPr>
              <w:t>35.3</w:t>
            </w:r>
          </w:p>
        </w:tc>
        <w:tc>
          <w:tcPr>
            <w:tcW w:w="616" w:type="dxa"/>
            <w:shd w:val="clear" w:color="auto" w:fill="auto"/>
            <w:vAlign w:val="center"/>
          </w:tcPr>
          <w:p w:rsidR="00EB5E25" w:rsidRPr="0076333D" w:rsidRDefault="00EB5E25" w:rsidP="00EB5E25">
            <w:pPr>
              <w:jc w:val="center"/>
              <w:rPr>
                <w:sz w:val="18"/>
                <w:szCs w:val="18"/>
              </w:rPr>
            </w:pPr>
            <w:r>
              <w:rPr>
                <w:sz w:val="18"/>
                <w:szCs w:val="18"/>
              </w:rPr>
              <w:t>87.5</w:t>
            </w:r>
          </w:p>
        </w:tc>
        <w:tc>
          <w:tcPr>
            <w:tcW w:w="556" w:type="dxa"/>
            <w:shd w:val="clear" w:color="auto" w:fill="auto"/>
            <w:vAlign w:val="center"/>
          </w:tcPr>
          <w:p w:rsidR="00EB5E25" w:rsidRPr="0076333D" w:rsidRDefault="00EB5E25" w:rsidP="00EB5E25">
            <w:pPr>
              <w:jc w:val="center"/>
              <w:rPr>
                <w:sz w:val="18"/>
                <w:szCs w:val="18"/>
              </w:rPr>
            </w:pPr>
            <w:r>
              <w:rPr>
                <w:sz w:val="18"/>
                <w:szCs w:val="18"/>
              </w:rPr>
              <w:t>50.0</w:t>
            </w:r>
          </w:p>
        </w:tc>
        <w:tc>
          <w:tcPr>
            <w:tcW w:w="556" w:type="dxa"/>
            <w:shd w:val="clear" w:color="auto" w:fill="auto"/>
            <w:vAlign w:val="center"/>
          </w:tcPr>
          <w:p w:rsidR="00EB5E25" w:rsidRPr="0076333D" w:rsidRDefault="00EB5E25" w:rsidP="00EB5E25">
            <w:pPr>
              <w:jc w:val="center"/>
              <w:rPr>
                <w:sz w:val="18"/>
                <w:szCs w:val="18"/>
              </w:rPr>
            </w:pPr>
            <w:r>
              <w:rPr>
                <w:sz w:val="18"/>
                <w:szCs w:val="18"/>
              </w:rPr>
              <w:t>81.8</w:t>
            </w:r>
          </w:p>
        </w:tc>
        <w:tc>
          <w:tcPr>
            <w:tcW w:w="556" w:type="dxa"/>
            <w:shd w:val="clear" w:color="auto" w:fill="auto"/>
            <w:vAlign w:val="center"/>
          </w:tcPr>
          <w:p w:rsidR="00EB5E25" w:rsidRPr="0076333D" w:rsidRDefault="00EB5E25" w:rsidP="00EB5E25">
            <w:pPr>
              <w:jc w:val="center"/>
              <w:rPr>
                <w:sz w:val="18"/>
                <w:szCs w:val="18"/>
              </w:rPr>
            </w:pPr>
            <w:r>
              <w:rPr>
                <w:sz w:val="18"/>
                <w:szCs w:val="18"/>
              </w:rPr>
              <w:t>9.1</w:t>
            </w:r>
          </w:p>
        </w:tc>
        <w:tc>
          <w:tcPr>
            <w:tcW w:w="627" w:type="dxa"/>
            <w:shd w:val="clear" w:color="auto" w:fill="auto"/>
            <w:vAlign w:val="center"/>
          </w:tcPr>
          <w:p w:rsidR="00EB5E25" w:rsidRPr="0076333D" w:rsidRDefault="003E1C4F" w:rsidP="00EB5E25">
            <w:pPr>
              <w:jc w:val="center"/>
              <w:rPr>
                <w:sz w:val="18"/>
                <w:szCs w:val="18"/>
              </w:rPr>
            </w:pPr>
            <w:r>
              <w:rPr>
                <w:sz w:val="18"/>
                <w:szCs w:val="18"/>
              </w:rPr>
              <w:t>n/a</w:t>
            </w:r>
          </w:p>
        </w:tc>
        <w:tc>
          <w:tcPr>
            <w:tcW w:w="556" w:type="dxa"/>
            <w:shd w:val="clear" w:color="auto" w:fill="auto"/>
            <w:vAlign w:val="center"/>
          </w:tcPr>
          <w:p w:rsidR="00EB5E25" w:rsidRPr="0076333D" w:rsidRDefault="003E1C4F" w:rsidP="00EB5E25">
            <w:pPr>
              <w:jc w:val="center"/>
              <w:rPr>
                <w:sz w:val="18"/>
                <w:szCs w:val="18"/>
              </w:rPr>
            </w:pPr>
            <w:r>
              <w:rPr>
                <w:sz w:val="18"/>
                <w:szCs w:val="18"/>
              </w:rPr>
              <w:t>n/a</w:t>
            </w:r>
          </w:p>
        </w:tc>
        <w:tc>
          <w:tcPr>
            <w:tcW w:w="501" w:type="dxa"/>
            <w:shd w:val="clear" w:color="auto" w:fill="auto"/>
            <w:vAlign w:val="center"/>
          </w:tcPr>
          <w:p w:rsidR="00EB5E25" w:rsidRPr="0076333D" w:rsidRDefault="00EB5E25" w:rsidP="00EB5E25">
            <w:pPr>
              <w:jc w:val="center"/>
              <w:rPr>
                <w:sz w:val="18"/>
                <w:szCs w:val="18"/>
              </w:rPr>
            </w:pPr>
          </w:p>
        </w:tc>
        <w:tc>
          <w:tcPr>
            <w:tcW w:w="484" w:type="dxa"/>
            <w:shd w:val="clear" w:color="auto" w:fill="auto"/>
            <w:vAlign w:val="center"/>
          </w:tcPr>
          <w:p w:rsidR="00EB5E25" w:rsidRPr="0076333D" w:rsidRDefault="00EB5E25" w:rsidP="00EB5E25">
            <w:pPr>
              <w:jc w:val="center"/>
              <w:rPr>
                <w:sz w:val="18"/>
                <w:szCs w:val="18"/>
              </w:rPr>
            </w:pPr>
          </w:p>
        </w:tc>
      </w:tr>
      <w:tr w:rsidR="00EB5E25" w:rsidTr="00645DB1">
        <w:trPr>
          <w:jc w:val="center"/>
        </w:trPr>
        <w:tc>
          <w:tcPr>
            <w:tcW w:w="2098" w:type="dxa"/>
            <w:vMerge/>
            <w:shd w:val="clear" w:color="auto" w:fill="auto"/>
            <w:vAlign w:val="center"/>
          </w:tcPr>
          <w:p w:rsidR="00EB5E25" w:rsidRPr="0076333D" w:rsidRDefault="00EB5E25" w:rsidP="00EB5E25">
            <w:pPr>
              <w:ind w:left="-110"/>
              <w:rPr>
                <w:sz w:val="18"/>
                <w:szCs w:val="18"/>
              </w:rPr>
            </w:pPr>
          </w:p>
        </w:tc>
        <w:tc>
          <w:tcPr>
            <w:tcW w:w="1061"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Province</w:t>
            </w:r>
          </w:p>
        </w:tc>
        <w:tc>
          <w:tcPr>
            <w:tcW w:w="628"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70.7</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25.9</w:t>
            </w:r>
          </w:p>
        </w:tc>
        <w:tc>
          <w:tcPr>
            <w:tcW w:w="627"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73.1</w:t>
            </w:r>
          </w:p>
        </w:tc>
        <w:tc>
          <w:tcPr>
            <w:tcW w:w="540"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30.7</w:t>
            </w:r>
          </w:p>
        </w:tc>
        <w:tc>
          <w:tcPr>
            <w:tcW w:w="61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77.8</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35.3</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77.8</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35.1</w:t>
            </w:r>
          </w:p>
        </w:tc>
        <w:tc>
          <w:tcPr>
            <w:tcW w:w="627"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56"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01" w:type="dxa"/>
            <w:shd w:val="clear" w:color="auto" w:fill="F2F2F2" w:themeFill="background1" w:themeFillShade="F2"/>
            <w:vAlign w:val="center"/>
          </w:tcPr>
          <w:p w:rsidR="00EB5E25" w:rsidRPr="0076333D" w:rsidRDefault="00EB5E25" w:rsidP="00EB5E25">
            <w:pPr>
              <w:jc w:val="center"/>
              <w:rPr>
                <w:sz w:val="18"/>
                <w:szCs w:val="18"/>
              </w:rPr>
            </w:pPr>
          </w:p>
        </w:tc>
        <w:tc>
          <w:tcPr>
            <w:tcW w:w="484" w:type="dxa"/>
            <w:shd w:val="clear" w:color="auto" w:fill="F2F2F2" w:themeFill="background1" w:themeFillShade="F2"/>
            <w:vAlign w:val="center"/>
          </w:tcPr>
          <w:p w:rsidR="00EB5E25" w:rsidRPr="0076333D" w:rsidRDefault="00EB5E25" w:rsidP="00EB5E25">
            <w:pPr>
              <w:jc w:val="center"/>
              <w:rPr>
                <w:sz w:val="18"/>
                <w:szCs w:val="18"/>
              </w:rPr>
            </w:pPr>
          </w:p>
        </w:tc>
      </w:tr>
      <w:tr w:rsidR="00EB5E25" w:rsidTr="00645DB1">
        <w:trPr>
          <w:jc w:val="center"/>
        </w:trPr>
        <w:tc>
          <w:tcPr>
            <w:tcW w:w="2098" w:type="dxa"/>
            <w:vMerge w:val="restart"/>
            <w:shd w:val="clear" w:color="auto" w:fill="auto"/>
            <w:vAlign w:val="center"/>
          </w:tcPr>
          <w:p w:rsidR="00EB5E25" w:rsidRPr="0076333D" w:rsidRDefault="00EB5E25" w:rsidP="00EB5E25">
            <w:pPr>
              <w:ind w:left="-110"/>
              <w:rPr>
                <w:sz w:val="18"/>
                <w:szCs w:val="18"/>
              </w:rPr>
            </w:pPr>
            <w:r>
              <w:rPr>
                <w:sz w:val="18"/>
                <w:szCs w:val="18"/>
              </w:rPr>
              <w:t>Mathematics 30-2</w:t>
            </w:r>
          </w:p>
        </w:tc>
        <w:tc>
          <w:tcPr>
            <w:tcW w:w="1061" w:type="dxa"/>
            <w:shd w:val="clear" w:color="auto" w:fill="auto"/>
            <w:vAlign w:val="center"/>
          </w:tcPr>
          <w:p w:rsidR="00EB5E25" w:rsidRPr="0076333D" w:rsidRDefault="00EB5E25" w:rsidP="00EB5E25">
            <w:pPr>
              <w:jc w:val="center"/>
              <w:rPr>
                <w:sz w:val="18"/>
                <w:szCs w:val="18"/>
              </w:rPr>
            </w:pPr>
            <w:r>
              <w:rPr>
                <w:sz w:val="18"/>
                <w:szCs w:val="18"/>
              </w:rPr>
              <w:t>Authority</w:t>
            </w:r>
          </w:p>
        </w:tc>
        <w:tc>
          <w:tcPr>
            <w:tcW w:w="628" w:type="dxa"/>
            <w:shd w:val="clear" w:color="auto" w:fill="auto"/>
            <w:vAlign w:val="center"/>
          </w:tcPr>
          <w:p w:rsidR="00EB5E25" w:rsidRPr="0076333D" w:rsidRDefault="00EB5E25" w:rsidP="00EB5E25">
            <w:pPr>
              <w:jc w:val="center"/>
              <w:rPr>
                <w:sz w:val="18"/>
                <w:szCs w:val="18"/>
              </w:rPr>
            </w:pPr>
            <w:r>
              <w:rPr>
                <w:sz w:val="18"/>
                <w:szCs w:val="18"/>
              </w:rPr>
              <w:t>75.0</w:t>
            </w:r>
          </w:p>
        </w:tc>
        <w:tc>
          <w:tcPr>
            <w:tcW w:w="556" w:type="dxa"/>
            <w:shd w:val="clear" w:color="auto" w:fill="auto"/>
            <w:vAlign w:val="center"/>
          </w:tcPr>
          <w:p w:rsidR="00EB5E25" w:rsidRPr="0076333D" w:rsidRDefault="00EB5E25" w:rsidP="00EB5E25">
            <w:pPr>
              <w:jc w:val="center"/>
              <w:rPr>
                <w:sz w:val="18"/>
                <w:szCs w:val="18"/>
              </w:rPr>
            </w:pPr>
            <w:r>
              <w:rPr>
                <w:sz w:val="18"/>
                <w:szCs w:val="18"/>
              </w:rPr>
              <w:t>16.7</w:t>
            </w:r>
          </w:p>
        </w:tc>
        <w:tc>
          <w:tcPr>
            <w:tcW w:w="627" w:type="dxa"/>
            <w:shd w:val="clear" w:color="auto" w:fill="auto"/>
            <w:vAlign w:val="center"/>
          </w:tcPr>
          <w:p w:rsidR="00EB5E25" w:rsidRPr="0076333D" w:rsidRDefault="00EB5E25" w:rsidP="00EB5E25">
            <w:pPr>
              <w:jc w:val="center"/>
              <w:rPr>
                <w:sz w:val="18"/>
                <w:szCs w:val="18"/>
              </w:rPr>
            </w:pPr>
            <w:r>
              <w:rPr>
                <w:sz w:val="18"/>
                <w:szCs w:val="18"/>
              </w:rPr>
              <w:t>57.1</w:t>
            </w:r>
          </w:p>
        </w:tc>
        <w:tc>
          <w:tcPr>
            <w:tcW w:w="540" w:type="dxa"/>
            <w:shd w:val="clear" w:color="auto" w:fill="auto"/>
            <w:vAlign w:val="center"/>
          </w:tcPr>
          <w:p w:rsidR="00EB5E25" w:rsidRPr="0076333D" w:rsidRDefault="00EB5E25" w:rsidP="00EB5E25">
            <w:pPr>
              <w:jc w:val="center"/>
              <w:rPr>
                <w:sz w:val="18"/>
                <w:szCs w:val="18"/>
              </w:rPr>
            </w:pPr>
            <w:r>
              <w:rPr>
                <w:sz w:val="18"/>
                <w:szCs w:val="18"/>
              </w:rPr>
              <w:t>0.0</w:t>
            </w:r>
          </w:p>
        </w:tc>
        <w:tc>
          <w:tcPr>
            <w:tcW w:w="616" w:type="dxa"/>
            <w:shd w:val="clear" w:color="auto" w:fill="auto"/>
            <w:vAlign w:val="center"/>
          </w:tcPr>
          <w:p w:rsidR="00EB5E25" w:rsidRPr="0076333D" w:rsidRDefault="00EB5E25" w:rsidP="00EB5E25">
            <w:pPr>
              <w:jc w:val="center"/>
              <w:rPr>
                <w:sz w:val="18"/>
                <w:szCs w:val="18"/>
              </w:rPr>
            </w:pPr>
            <w:r>
              <w:rPr>
                <w:sz w:val="18"/>
                <w:szCs w:val="18"/>
              </w:rPr>
              <w:t>73.3</w:t>
            </w:r>
          </w:p>
        </w:tc>
        <w:tc>
          <w:tcPr>
            <w:tcW w:w="556" w:type="dxa"/>
            <w:shd w:val="clear" w:color="auto" w:fill="auto"/>
            <w:vAlign w:val="center"/>
          </w:tcPr>
          <w:p w:rsidR="00EB5E25" w:rsidRPr="0076333D" w:rsidRDefault="00EB5E25" w:rsidP="00EB5E25">
            <w:pPr>
              <w:jc w:val="center"/>
              <w:rPr>
                <w:sz w:val="18"/>
                <w:szCs w:val="18"/>
              </w:rPr>
            </w:pPr>
            <w:r>
              <w:rPr>
                <w:sz w:val="18"/>
                <w:szCs w:val="18"/>
              </w:rPr>
              <w:t>26.7</w:t>
            </w:r>
          </w:p>
        </w:tc>
        <w:tc>
          <w:tcPr>
            <w:tcW w:w="556" w:type="dxa"/>
            <w:shd w:val="clear" w:color="auto" w:fill="auto"/>
            <w:vAlign w:val="center"/>
          </w:tcPr>
          <w:p w:rsidR="00EB5E25" w:rsidRPr="0076333D" w:rsidRDefault="00EB5E25" w:rsidP="00EB5E25">
            <w:pPr>
              <w:jc w:val="center"/>
              <w:rPr>
                <w:sz w:val="18"/>
                <w:szCs w:val="18"/>
              </w:rPr>
            </w:pPr>
            <w:r>
              <w:rPr>
                <w:sz w:val="18"/>
                <w:szCs w:val="18"/>
              </w:rPr>
              <w:t>88.9</w:t>
            </w:r>
          </w:p>
        </w:tc>
        <w:tc>
          <w:tcPr>
            <w:tcW w:w="556" w:type="dxa"/>
            <w:shd w:val="clear" w:color="auto" w:fill="auto"/>
            <w:vAlign w:val="center"/>
          </w:tcPr>
          <w:p w:rsidR="00EB5E25" w:rsidRPr="0076333D" w:rsidRDefault="00EB5E25" w:rsidP="00EB5E25">
            <w:pPr>
              <w:jc w:val="center"/>
              <w:rPr>
                <w:sz w:val="18"/>
                <w:szCs w:val="18"/>
              </w:rPr>
            </w:pPr>
            <w:r>
              <w:rPr>
                <w:sz w:val="18"/>
                <w:szCs w:val="18"/>
              </w:rPr>
              <w:t>44.4</w:t>
            </w:r>
          </w:p>
        </w:tc>
        <w:tc>
          <w:tcPr>
            <w:tcW w:w="627" w:type="dxa"/>
            <w:shd w:val="clear" w:color="auto" w:fill="auto"/>
            <w:vAlign w:val="center"/>
          </w:tcPr>
          <w:p w:rsidR="00EB5E25" w:rsidRPr="0076333D" w:rsidRDefault="003E1C4F" w:rsidP="00EB5E25">
            <w:pPr>
              <w:jc w:val="center"/>
              <w:rPr>
                <w:sz w:val="18"/>
                <w:szCs w:val="18"/>
              </w:rPr>
            </w:pPr>
            <w:r>
              <w:rPr>
                <w:sz w:val="18"/>
                <w:szCs w:val="18"/>
              </w:rPr>
              <w:t>n/a</w:t>
            </w:r>
          </w:p>
        </w:tc>
        <w:tc>
          <w:tcPr>
            <w:tcW w:w="556" w:type="dxa"/>
            <w:shd w:val="clear" w:color="auto" w:fill="auto"/>
            <w:vAlign w:val="center"/>
          </w:tcPr>
          <w:p w:rsidR="00EB5E25" w:rsidRPr="0076333D" w:rsidRDefault="003E1C4F" w:rsidP="00EB5E25">
            <w:pPr>
              <w:jc w:val="center"/>
              <w:rPr>
                <w:sz w:val="18"/>
                <w:szCs w:val="18"/>
              </w:rPr>
            </w:pPr>
            <w:r>
              <w:rPr>
                <w:sz w:val="18"/>
                <w:szCs w:val="18"/>
              </w:rPr>
              <w:t>n/a</w:t>
            </w:r>
          </w:p>
        </w:tc>
        <w:tc>
          <w:tcPr>
            <w:tcW w:w="501" w:type="dxa"/>
            <w:shd w:val="clear" w:color="auto" w:fill="auto"/>
            <w:vAlign w:val="center"/>
          </w:tcPr>
          <w:p w:rsidR="00EB5E25" w:rsidRPr="0076333D" w:rsidRDefault="00EB5E25" w:rsidP="00EB5E25">
            <w:pPr>
              <w:jc w:val="center"/>
              <w:rPr>
                <w:sz w:val="18"/>
                <w:szCs w:val="18"/>
              </w:rPr>
            </w:pPr>
          </w:p>
        </w:tc>
        <w:tc>
          <w:tcPr>
            <w:tcW w:w="484" w:type="dxa"/>
            <w:shd w:val="clear" w:color="auto" w:fill="auto"/>
            <w:vAlign w:val="center"/>
          </w:tcPr>
          <w:p w:rsidR="00EB5E25" w:rsidRPr="0076333D" w:rsidRDefault="00EB5E25" w:rsidP="00EB5E25">
            <w:pPr>
              <w:jc w:val="center"/>
              <w:rPr>
                <w:sz w:val="18"/>
                <w:szCs w:val="18"/>
              </w:rPr>
            </w:pPr>
          </w:p>
        </w:tc>
      </w:tr>
      <w:tr w:rsidR="00EB5E25" w:rsidTr="00645DB1">
        <w:trPr>
          <w:jc w:val="center"/>
        </w:trPr>
        <w:tc>
          <w:tcPr>
            <w:tcW w:w="2098" w:type="dxa"/>
            <w:vMerge/>
            <w:shd w:val="clear" w:color="auto" w:fill="auto"/>
            <w:vAlign w:val="center"/>
          </w:tcPr>
          <w:p w:rsidR="00EB5E25" w:rsidRPr="0076333D" w:rsidRDefault="00EB5E25" w:rsidP="00EB5E25">
            <w:pPr>
              <w:ind w:left="-110"/>
              <w:rPr>
                <w:sz w:val="18"/>
                <w:szCs w:val="18"/>
              </w:rPr>
            </w:pPr>
          </w:p>
        </w:tc>
        <w:tc>
          <w:tcPr>
            <w:tcW w:w="1061"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Province</w:t>
            </w:r>
          </w:p>
        </w:tc>
        <w:tc>
          <w:tcPr>
            <w:tcW w:w="628"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75.4</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16.8</w:t>
            </w:r>
          </w:p>
        </w:tc>
        <w:tc>
          <w:tcPr>
            <w:tcW w:w="627"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74.7</w:t>
            </w:r>
          </w:p>
        </w:tc>
        <w:tc>
          <w:tcPr>
            <w:tcW w:w="540"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15.9</w:t>
            </w:r>
          </w:p>
        </w:tc>
        <w:tc>
          <w:tcPr>
            <w:tcW w:w="61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74.2</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16.4</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76.5</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16.8</w:t>
            </w:r>
          </w:p>
        </w:tc>
        <w:tc>
          <w:tcPr>
            <w:tcW w:w="627"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56"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01" w:type="dxa"/>
            <w:shd w:val="clear" w:color="auto" w:fill="F2F2F2" w:themeFill="background1" w:themeFillShade="F2"/>
            <w:vAlign w:val="center"/>
          </w:tcPr>
          <w:p w:rsidR="00EB5E25" w:rsidRPr="0076333D" w:rsidRDefault="00EB5E25" w:rsidP="00EB5E25">
            <w:pPr>
              <w:jc w:val="center"/>
              <w:rPr>
                <w:sz w:val="18"/>
                <w:szCs w:val="18"/>
              </w:rPr>
            </w:pPr>
          </w:p>
        </w:tc>
        <w:tc>
          <w:tcPr>
            <w:tcW w:w="484" w:type="dxa"/>
            <w:shd w:val="clear" w:color="auto" w:fill="F2F2F2" w:themeFill="background1" w:themeFillShade="F2"/>
            <w:vAlign w:val="center"/>
          </w:tcPr>
          <w:p w:rsidR="00EB5E25" w:rsidRPr="0076333D" w:rsidRDefault="00EB5E25" w:rsidP="00EB5E25">
            <w:pPr>
              <w:jc w:val="center"/>
              <w:rPr>
                <w:sz w:val="18"/>
                <w:szCs w:val="18"/>
              </w:rPr>
            </w:pPr>
          </w:p>
        </w:tc>
      </w:tr>
      <w:tr w:rsidR="00EB5E25" w:rsidTr="00645DB1">
        <w:trPr>
          <w:jc w:val="center"/>
        </w:trPr>
        <w:tc>
          <w:tcPr>
            <w:tcW w:w="2098" w:type="dxa"/>
            <w:vMerge w:val="restart"/>
            <w:shd w:val="clear" w:color="auto" w:fill="auto"/>
            <w:vAlign w:val="center"/>
          </w:tcPr>
          <w:p w:rsidR="00EB5E25" w:rsidRPr="0076333D" w:rsidRDefault="00EB5E25" w:rsidP="00EB5E25">
            <w:pPr>
              <w:ind w:left="-110"/>
              <w:rPr>
                <w:sz w:val="18"/>
                <w:szCs w:val="18"/>
              </w:rPr>
            </w:pPr>
            <w:r>
              <w:rPr>
                <w:sz w:val="18"/>
                <w:szCs w:val="18"/>
              </w:rPr>
              <w:t>Social Studies 30-1</w:t>
            </w:r>
          </w:p>
        </w:tc>
        <w:tc>
          <w:tcPr>
            <w:tcW w:w="1061" w:type="dxa"/>
            <w:shd w:val="clear" w:color="auto" w:fill="auto"/>
            <w:vAlign w:val="center"/>
          </w:tcPr>
          <w:p w:rsidR="00EB5E25" w:rsidRPr="0076333D" w:rsidRDefault="00EB5E25" w:rsidP="00EB5E25">
            <w:pPr>
              <w:jc w:val="center"/>
              <w:rPr>
                <w:sz w:val="18"/>
                <w:szCs w:val="18"/>
              </w:rPr>
            </w:pPr>
            <w:r>
              <w:rPr>
                <w:sz w:val="18"/>
                <w:szCs w:val="18"/>
              </w:rPr>
              <w:t>Authority</w:t>
            </w:r>
          </w:p>
        </w:tc>
        <w:tc>
          <w:tcPr>
            <w:tcW w:w="628" w:type="dxa"/>
            <w:shd w:val="clear" w:color="auto" w:fill="auto"/>
            <w:vAlign w:val="center"/>
          </w:tcPr>
          <w:p w:rsidR="00EB5E25" w:rsidRPr="0076333D" w:rsidRDefault="00EB5E25" w:rsidP="00EB5E25">
            <w:pPr>
              <w:jc w:val="center"/>
              <w:rPr>
                <w:sz w:val="18"/>
                <w:szCs w:val="18"/>
              </w:rPr>
            </w:pPr>
            <w:r>
              <w:rPr>
                <w:sz w:val="18"/>
                <w:szCs w:val="18"/>
              </w:rPr>
              <w:t>75.0</w:t>
            </w:r>
          </w:p>
        </w:tc>
        <w:tc>
          <w:tcPr>
            <w:tcW w:w="556" w:type="dxa"/>
            <w:shd w:val="clear" w:color="auto" w:fill="auto"/>
            <w:vAlign w:val="center"/>
          </w:tcPr>
          <w:p w:rsidR="00EB5E25" w:rsidRPr="0076333D" w:rsidRDefault="00EB5E25" w:rsidP="00EB5E25">
            <w:pPr>
              <w:jc w:val="center"/>
              <w:rPr>
                <w:sz w:val="18"/>
                <w:szCs w:val="18"/>
              </w:rPr>
            </w:pPr>
            <w:r>
              <w:rPr>
                <w:sz w:val="18"/>
                <w:szCs w:val="18"/>
              </w:rPr>
              <w:t>8.3</w:t>
            </w:r>
          </w:p>
        </w:tc>
        <w:tc>
          <w:tcPr>
            <w:tcW w:w="627" w:type="dxa"/>
            <w:shd w:val="clear" w:color="auto" w:fill="auto"/>
            <w:vAlign w:val="center"/>
          </w:tcPr>
          <w:p w:rsidR="00EB5E25" w:rsidRPr="0076333D" w:rsidRDefault="00EB5E25" w:rsidP="00EB5E25">
            <w:pPr>
              <w:jc w:val="center"/>
              <w:rPr>
                <w:sz w:val="18"/>
                <w:szCs w:val="18"/>
              </w:rPr>
            </w:pPr>
            <w:r>
              <w:rPr>
                <w:sz w:val="18"/>
                <w:szCs w:val="18"/>
              </w:rPr>
              <w:t>70.0</w:t>
            </w:r>
          </w:p>
        </w:tc>
        <w:tc>
          <w:tcPr>
            <w:tcW w:w="540" w:type="dxa"/>
            <w:shd w:val="clear" w:color="auto" w:fill="auto"/>
            <w:vAlign w:val="center"/>
          </w:tcPr>
          <w:p w:rsidR="00EB5E25" w:rsidRPr="0076333D" w:rsidRDefault="00EB5E25" w:rsidP="00EB5E25">
            <w:pPr>
              <w:jc w:val="center"/>
              <w:rPr>
                <w:sz w:val="18"/>
                <w:szCs w:val="18"/>
              </w:rPr>
            </w:pPr>
            <w:r>
              <w:rPr>
                <w:sz w:val="18"/>
                <w:szCs w:val="18"/>
              </w:rPr>
              <w:t>10.0</w:t>
            </w:r>
          </w:p>
        </w:tc>
        <w:tc>
          <w:tcPr>
            <w:tcW w:w="616" w:type="dxa"/>
            <w:shd w:val="clear" w:color="auto" w:fill="auto"/>
            <w:vAlign w:val="center"/>
          </w:tcPr>
          <w:p w:rsidR="00EB5E25" w:rsidRPr="0076333D" w:rsidRDefault="00EB5E25" w:rsidP="00EB5E25">
            <w:pPr>
              <w:jc w:val="center"/>
              <w:rPr>
                <w:sz w:val="18"/>
                <w:szCs w:val="18"/>
              </w:rPr>
            </w:pPr>
            <w:r>
              <w:rPr>
                <w:sz w:val="18"/>
                <w:szCs w:val="18"/>
              </w:rPr>
              <w:t>92.3</w:t>
            </w:r>
          </w:p>
        </w:tc>
        <w:tc>
          <w:tcPr>
            <w:tcW w:w="556" w:type="dxa"/>
            <w:shd w:val="clear" w:color="auto" w:fill="auto"/>
            <w:vAlign w:val="center"/>
          </w:tcPr>
          <w:p w:rsidR="00EB5E25" w:rsidRPr="0076333D" w:rsidRDefault="00EB5E25" w:rsidP="00EB5E25">
            <w:pPr>
              <w:jc w:val="center"/>
              <w:rPr>
                <w:sz w:val="18"/>
                <w:szCs w:val="18"/>
              </w:rPr>
            </w:pPr>
            <w:r>
              <w:rPr>
                <w:sz w:val="18"/>
                <w:szCs w:val="18"/>
              </w:rPr>
              <w:t>23.1</w:t>
            </w:r>
          </w:p>
        </w:tc>
        <w:tc>
          <w:tcPr>
            <w:tcW w:w="556" w:type="dxa"/>
            <w:shd w:val="clear" w:color="auto" w:fill="auto"/>
            <w:vAlign w:val="center"/>
          </w:tcPr>
          <w:p w:rsidR="00EB5E25" w:rsidRPr="0076333D" w:rsidRDefault="00EB5E25" w:rsidP="00EB5E25">
            <w:pPr>
              <w:jc w:val="center"/>
              <w:rPr>
                <w:sz w:val="18"/>
                <w:szCs w:val="18"/>
              </w:rPr>
            </w:pPr>
            <w:r>
              <w:rPr>
                <w:sz w:val="18"/>
                <w:szCs w:val="18"/>
              </w:rPr>
              <w:t>100.0</w:t>
            </w:r>
          </w:p>
        </w:tc>
        <w:tc>
          <w:tcPr>
            <w:tcW w:w="556" w:type="dxa"/>
            <w:shd w:val="clear" w:color="auto" w:fill="auto"/>
            <w:vAlign w:val="center"/>
          </w:tcPr>
          <w:p w:rsidR="00EB5E25" w:rsidRPr="0076333D" w:rsidRDefault="00EB5E25" w:rsidP="00EB5E25">
            <w:pPr>
              <w:jc w:val="center"/>
              <w:rPr>
                <w:sz w:val="18"/>
                <w:szCs w:val="18"/>
              </w:rPr>
            </w:pPr>
            <w:r>
              <w:rPr>
                <w:sz w:val="18"/>
                <w:szCs w:val="18"/>
              </w:rPr>
              <w:t>13.3</w:t>
            </w:r>
          </w:p>
        </w:tc>
        <w:tc>
          <w:tcPr>
            <w:tcW w:w="627" w:type="dxa"/>
            <w:shd w:val="clear" w:color="auto" w:fill="auto"/>
            <w:vAlign w:val="center"/>
          </w:tcPr>
          <w:p w:rsidR="00EB5E25" w:rsidRPr="0076333D" w:rsidRDefault="003E1C4F" w:rsidP="00EB5E25">
            <w:pPr>
              <w:jc w:val="center"/>
              <w:rPr>
                <w:sz w:val="18"/>
                <w:szCs w:val="18"/>
              </w:rPr>
            </w:pPr>
            <w:r>
              <w:rPr>
                <w:sz w:val="18"/>
                <w:szCs w:val="18"/>
              </w:rPr>
              <w:t>n/a</w:t>
            </w:r>
          </w:p>
        </w:tc>
        <w:tc>
          <w:tcPr>
            <w:tcW w:w="556" w:type="dxa"/>
            <w:shd w:val="clear" w:color="auto" w:fill="auto"/>
            <w:vAlign w:val="center"/>
          </w:tcPr>
          <w:p w:rsidR="00EB5E25" w:rsidRPr="0076333D" w:rsidRDefault="003E1C4F" w:rsidP="00EB5E25">
            <w:pPr>
              <w:jc w:val="center"/>
              <w:rPr>
                <w:sz w:val="18"/>
                <w:szCs w:val="18"/>
              </w:rPr>
            </w:pPr>
            <w:r>
              <w:rPr>
                <w:sz w:val="18"/>
                <w:szCs w:val="18"/>
              </w:rPr>
              <w:t>n/a</w:t>
            </w:r>
          </w:p>
        </w:tc>
        <w:tc>
          <w:tcPr>
            <w:tcW w:w="501" w:type="dxa"/>
            <w:shd w:val="clear" w:color="auto" w:fill="auto"/>
            <w:vAlign w:val="center"/>
          </w:tcPr>
          <w:p w:rsidR="00EB5E25" w:rsidRPr="0076333D" w:rsidRDefault="00EB5E25" w:rsidP="00EB5E25">
            <w:pPr>
              <w:jc w:val="center"/>
              <w:rPr>
                <w:sz w:val="18"/>
                <w:szCs w:val="18"/>
              </w:rPr>
            </w:pPr>
          </w:p>
        </w:tc>
        <w:tc>
          <w:tcPr>
            <w:tcW w:w="484" w:type="dxa"/>
            <w:shd w:val="clear" w:color="auto" w:fill="auto"/>
            <w:vAlign w:val="center"/>
          </w:tcPr>
          <w:p w:rsidR="00EB5E25" w:rsidRPr="0076333D" w:rsidRDefault="00EB5E25" w:rsidP="00EB5E25">
            <w:pPr>
              <w:jc w:val="center"/>
              <w:rPr>
                <w:sz w:val="18"/>
                <w:szCs w:val="18"/>
              </w:rPr>
            </w:pPr>
          </w:p>
        </w:tc>
      </w:tr>
      <w:tr w:rsidR="00EB5E25" w:rsidTr="00645DB1">
        <w:trPr>
          <w:jc w:val="center"/>
        </w:trPr>
        <w:tc>
          <w:tcPr>
            <w:tcW w:w="2098" w:type="dxa"/>
            <w:vMerge/>
            <w:shd w:val="clear" w:color="auto" w:fill="auto"/>
            <w:vAlign w:val="center"/>
          </w:tcPr>
          <w:p w:rsidR="00EB5E25" w:rsidRPr="0076333D" w:rsidRDefault="00EB5E25" w:rsidP="00EB5E25">
            <w:pPr>
              <w:ind w:left="-110"/>
              <w:rPr>
                <w:sz w:val="18"/>
                <w:szCs w:val="18"/>
              </w:rPr>
            </w:pPr>
          </w:p>
        </w:tc>
        <w:tc>
          <w:tcPr>
            <w:tcW w:w="1061"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Province</w:t>
            </w:r>
          </w:p>
        </w:tc>
        <w:tc>
          <w:tcPr>
            <w:tcW w:w="628"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84.9</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14.3</w:t>
            </w:r>
          </w:p>
        </w:tc>
        <w:tc>
          <w:tcPr>
            <w:tcW w:w="627"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86.0</w:t>
            </w:r>
          </w:p>
        </w:tc>
        <w:tc>
          <w:tcPr>
            <w:tcW w:w="540"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14.8</w:t>
            </w:r>
          </w:p>
        </w:tc>
        <w:tc>
          <w:tcPr>
            <w:tcW w:w="61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86.2</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17.7</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86.6</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17.0</w:t>
            </w:r>
          </w:p>
        </w:tc>
        <w:tc>
          <w:tcPr>
            <w:tcW w:w="627"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56"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01" w:type="dxa"/>
            <w:shd w:val="clear" w:color="auto" w:fill="F2F2F2" w:themeFill="background1" w:themeFillShade="F2"/>
            <w:vAlign w:val="center"/>
          </w:tcPr>
          <w:p w:rsidR="00EB5E25" w:rsidRPr="0076333D" w:rsidRDefault="00EB5E25" w:rsidP="00EB5E25">
            <w:pPr>
              <w:jc w:val="center"/>
              <w:rPr>
                <w:sz w:val="18"/>
                <w:szCs w:val="18"/>
              </w:rPr>
            </w:pPr>
          </w:p>
        </w:tc>
        <w:tc>
          <w:tcPr>
            <w:tcW w:w="484" w:type="dxa"/>
            <w:shd w:val="clear" w:color="auto" w:fill="F2F2F2" w:themeFill="background1" w:themeFillShade="F2"/>
            <w:vAlign w:val="center"/>
          </w:tcPr>
          <w:p w:rsidR="00EB5E25" w:rsidRPr="0076333D" w:rsidRDefault="00EB5E25" w:rsidP="00EB5E25">
            <w:pPr>
              <w:jc w:val="center"/>
              <w:rPr>
                <w:sz w:val="18"/>
                <w:szCs w:val="18"/>
              </w:rPr>
            </w:pPr>
          </w:p>
        </w:tc>
      </w:tr>
      <w:tr w:rsidR="00EB5E25" w:rsidTr="00645DB1">
        <w:trPr>
          <w:jc w:val="center"/>
        </w:trPr>
        <w:tc>
          <w:tcPr>
            <w:tcW w:w="2098" w:type="dxa"/>
            <w:vMerge w:val="restart"/>
            <w:shd w:val="clear" w:color="auto" w:fill="auto"/>
            <w:vAlign w:val="center"/>
          </w:tcPr>
          <w:p w:rsidR="00EB5E25" w:rsidRPr="0076333D" w:rsidRDefault="00EB5E25" w:rsidP="00EB5E25">
            <w:pPr>
              <w:ind w:left="-110"/>
              <w:rPr>
                <w:sz w:val="18"/>
                <w:szCs w:val="18"/>
              </w:rPr>
            </w:pPr>
            <w:r>
              <w:rPr>
                <w:sz w:val="18"/>
                <w:szCs w:val="18"/>
              </w:rPr>
              <w:t>Social Studies 30-2</w:t>
            </w:r>
          </w:p>
        </w:tc>
        <w:tc>
          <w:tcPr>
            <w:tcW w:w="1061" w:type="dxa"/>
            <w:shd w:val="clear" w:color="auto" w:fill="auto"/>
            <w:vAlign w:val="center"/>
          </w:tcPr>
          <w:p w:rsidR="00EB5E25" w:rsidRPr="0076333D" w:rsidRDefault="00EB5E25" w:rsidP="00EB5E25">
            <w:pPr>
              <w:jc w:val="center"/>
              <w:rPr>
                <w:sz w:val="18"/>
                <w:szCs w:val="18"/>
              </w:rPr>
            </w:pPr>
            <w:r>
              <w:rPr>
                <w:sz w:val="18"/>
                <w:szCs w:val="18"/>
              </w:rPr>
              <w:t>Authority</w:t>
            </w:r>
          </w:p>
        </w:tc>
        <w:tc>
          <w:tcPr>
            <w:tcW w:w="628" w:type="dxa"/>
            <w:shd w:val="clear" w:color="auto" w:fill="auto"/>
            <w:vAlign w:val="center"/>
          </w:tcPr>
          <w:p w:rsidR="00EB5E25" w:rsidRPr="0076333D" w:rsidRDefault="00EB5E25" w:rsidP="00EB5E25">
            <w:pPr>
              <w:jc w:val="center"/>
              <w:rPr>
                <w:sz w:val="18"/>
                <w:szCs w:val="18"/>
              </w:rPr>
            </w:pPr>
            <w:r>
              <w:rPr>
                <w:sz w:val="18"/>
                <w:szCs w:val="18"/>
              </w:rPr>
              <w:t>100.0</w:t>
            </w:r>
          </w:p>
        </w:tc>
        <w:tc>
          <w:tcPr>
            <w:tcW w:w="556" w:type="dxa"/>
            <w:shd w:val="clear" w:color="auto" w:fill="auto"/>
            <w:vAlign w:val="center"/>
          </w:tcPr>
          <w:p w:rsidR="00EB5E25" w:rsidRPr="0076333D" w:rsidRDefault="00EB5E25" w:rsidP="00EB5E25">
            <w:pPr>
              <w:jc w:val="center"/>
              <w:rPr>
                <w:sz w:val="18"/>
                <w:szCs w:val="18"/>
              </w:rPr>
            </w:pPr>
            <w:r>
              <w:rPr>
                <w:sz w:val="18"/>
                <w:szCs w:val="18"/>
              </w:rPr>
              <w:t>12.5</w:t>
            </w:r>
          </w:p>
        </w:tc>
        <w:tc>
          <w:tcPr>
            <w:tcW w:w="627" w:type="dxa"/>
            <w:shd w:val="clear" w:color="auto" w:fill="auto"/>
            <w:vAlign w:val="center"/>
          </w:tcPr>
          <w:p w:rsidR="00EB5E25" w:rsidRPr="0076333D" w:rsidRDefault="00EB5E25" w:rsidP="00EB5E25">
            <w:pPr>
              <w:jc w:val="center"/>
              <w:rPr>
                <w:sz w:val="18"/>
                <w:szCs w:val="18"/>
              </w:rPr>
            </w:pPr>
            <w:r>
              <w:rPr>
                <w:sz w:val="18"/>
                <w:szCs w:val="18"/>
              </w:rPr>
              <w:t>80.0</w:t>
            </w:r>
          </w:p>
        </w:tc>
        <w:tc>
          <w:tcPr>
            <w:tcW w:w="540" w:type="dxa"/>
            <w:shd w:val="clear" w:color="auto" w:fill="auto"/>
            <w:vAlign w:val="center"/>
          </w:tcPr>
          <w:p w:rsidR="00EB5E25" w:rsidRPr="0076333D" w:rsidRDefault="00EB5E25" w:rsidP="00EB5E25">
            <w:pPr>
              <w:jc w:val="center"/>
              <w:rPr>
                <w:sz w:val="18"/>
                <w:szCs w:val="18"/>
              </w:rPr>
            </w:pPr>
            <w:r>
              <w:rPr>
                <w:sz w:val="18"/>
                <w:szCs w:val="18"/>
              </w:rPr>
              <w:t>10.0</w:t>
            </w:r>
          </w:p>
        </w:tc>
        <w:tc>
          <w:tcPr>
            <w:tcW w:w="616" w:type="dxa"/>
            <w:shd w:val="clear" w:color="auto" w:fill="auto"/>
            <w:vAlign w:val="center"/>
          </w:tcPr>
          <w:p w:rsidR="00EB5E25" w:rsidRPr="0076333D" w:rsidRDefault="00EB5E25" w:rsidP="00EB5E25">
            <w:pPr>
              <w:jc w:val="center"/>
              <w:rPr>
                <w:sz w:val="18"/>
                <w:szCs w:val="18"/>
              </w:rPr>
            </w:pPr>
            <w:r>
              <w:rPr>
                <w:sz w:val="18"/>
                <w:szCs w:val="18"/>
              </w:rPr>
              <w:t>55.6</w:t>
            </w:r>
          </w:p>
        </w:tc>
        <w:tc>
          <w:tcPr>
            <w:tcW w:w="556" w:type="dxa"/>
            <w:shd w:val="clear" w:color="auto" w:fill="auto"/>
            <w:vAlign w:val="center"/>
          </w:tcPr>
          <w:p w:rsidR="00EB5E25" w:rsidRPr="0076333D" w:rsidRDefault="00EB5E25" w:rsidP="00EB5E25">
            <w:pPr>
              <w:jc w:val="center"/>
              <w:rPr>
                <w:sz w:val="18"/>
                <w:szCs w:val="18"/>
              </w:rPr>
            </w:pPr>
            <w:r>
              <w:rPr>
                <w:sz w:val="18"/>
                <w:szCs w:val="18"/>
              </w:rPr>
              <w:t>0.0</w:t>
            </w:r>
          </w:p>
        </w:tc>
        <w:tc>
          <w:tcPr>
            <w:tcW w:w="556" w:type="dxa"/>
            <w:shd w:val="clear" w:color="auto" w:fill="auto"/>
            <w:vAlign w:val="center"/>
          </w:tcPr>
          <w:p w:rsidR="00EB5E25" w:rsidRPr="0076333D" w:rsidRDefault="00EB5E25" w:rsidP="00EB5E25">
            <w:pPr>
              <w:jc w:val="center"/>
              <w:rPr>
                <w:sz w:val="18"/>
                <w:szCs w:val="18"/>
              </w:rPr>
            </w:pPr>
            <w:r>
              <w:rPr>
                <w:sz w:val="18"/>
                <w:szCs w:val="18"/>
              </w:rPr>
              <w:t>80.0</w:t>
            </w:r>
          </w:p>
        </w:tc>
        <w:tc>
          <w:tcPr>
            <w:tcW w:w="556" w:type="dxa"/>
            <w:shd w:val="clear" w:color="auto" w:fill="auto"/>
            <w:vAlign w:val="center"/>
          </w:tcPr>
          <w:p w:rsidR="00EB5E25" w:rsidRPr="0076333D" w:rsidRDefault="00EB5E25" w:rsidP="00EB5E25">
            <w:pPr>
              <w:jc w:val="center"/>
              <w:rPr>
                <w:sz w:val="18"/>
                <w:szCs w:val="18"/>
              </w:rPr>
            </w:pPr>
            <w:r>
              <w:rPr>
                <w:sz w:val="18"/>
                <w:szCs w:val="18"/>
              </w:rPr>
              <w:t>20.0</w:t>
            </w:r>
          </w:p>
        </w:tc>
        <w:tc>
          <w:tcPr>
            <w:tcW w:w="627" w:type="dxa"/>
            <w:shd w:val="clear" w:color="auto" w:fill="auto"/>
            <w:vAlign w:val="center"/>
          </w:tcPr>
          <w:p w:rsidR="00EB5E25" w:rsidRPr="0076333D" w:rsidRDefault="003E1C4F" w:rsidP="00EB5E25">
            <w:pPr>
              <w:jc w:val="center"/>
              <w:rPr>
                <w:sz w:val="18"/>
                <w:szCs w:val="18"/>
              </w:rPr>
            </w:pPr>
            <w:r>
              <w:rPr>
                <w:sz w:val="18"/>
                <w:szCs w:val="18"/>
              </w:rPr>
              <w:t>n/a</w:t>
            </w:r>
          </w:p>
        </w:tc>
        <w:tc>
          <w:tcPr>
            <w:tcW w:w="556" w:type="dxa"/>
            <w:shd w:val="clear" w:color="auto" w:fill="auto"/>
            <w:vAlign w:val="center"/>
          </w:tcPr>
          <w:p w:rsidR="00EB5E25" w:rsidRPr="0076333D" w:rsidRDefault="003E1C4F" w:rsidP="00EB5E25">
            <w:pPr>
              <w:jc w:val="center"/>
              <w:rPr>
                <w:sz w:val="18"/>
                <w:szCs w:val="18"/>
              </w:rPr>
            </w:pPr>
            <w:r>
              <w:rPr>
                <w:sz w:val="18"/>
                <w:szCs w:val="18"/>
              </w:rPr>
              <w:t>n/a</w:t>
            </w:r>
          </w:p>
        </w:tc>
        <w:tc>
          <w:tcPr>
            <w:tcW w:w="501" w:type="dxa"/>
            <w:shd w:val="clear" w:color="auto" w:fill="auto"/>
            <w:vAlign w:val="center"/>
          </w:tcPr>
          <w:p w:rsidR="00EB5E25" w:rsidRPr="0076333D" w:rsidRDefault="00EB5E25" w:rsidP="00EB5E25">
            <w:pPr>
              <w:jc w:val="center"/>
              <w:rPr>
                <w:sz w:val="18"/>
                <w:szCs w:val="18"/>
              </w:rPr>
            </w:pPr>
          </w:p>
        </w:tc>
        <w:tc>
          <w:tcPr>
            <w:tcW w:w="484" w:type="dxa"/>
            <w:shd w:val="clear" w:color="auto" w:fill="auto"/>
            <w:vAlign w:val="center"/>
          </w:tcPr>
          <w:p w:rsidR="00EB5E25" w:rsidRPr="0076333D" w:rsidRDefault="00EB5E25" w:rsidP="00EB5E25">
            <w:pPr>
              <w:jc w:val="center"/>
              <w:rPr>
                <w:sz w:val="18"/>
                <w:szCs w:val="18"/>
              </w:rPr>
            </w:pPr>
          </w:p>
        </w:tc>
      </w:tr>
      <w:tr w:rsidR="00EB5E25" w:rsidTr="00645DB1">
        <w:trPr>
          <w:jc w:val="center"/>
        </w:trPr>
        <w:tc>
          <w:tcPr>
            <w:tcW w:w="2098" w:type="dxa"/>
            <w:vMerge/>
            <w:shd w:val="clear" w:color="auto" w:fill="auto"/>
            <w:vAlign w:val="center"/>
          </w:tcPr>
          <w:p w:rsidR="00EB5E25" w:rsidRPr="0076333D" w:rsidRDefault="00EB5E25" w:rsidP="00EB5E25">
            <w:pPr>
              <w:ind w:left="-110"/>
              <w:rPr>
                <w:sz w:val="18"/>
                <w:szCs w:val="18"/>
              </w:rPr>
            </w:pPr>
          </w:p>
        </w:tc>
        <w:tc>
          <w:tcPr>
            <w:tcW w:w="1061"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Province</w:t>
            </w:r>
          </w:p>
        </w:tc>
        <w:tc>
          <w:tcPr>
            <w:tcW w:w="628"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81.1</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13.1</w:t>
            </w:r>
          </w:p>
        </w:tc>
        <w:tc>
          <w:tcPr>
            <w:tcW w:w="627"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80.6</w:t>
            </w:r>
          </w:p>
        </w:tc>
        <w:tc>
          <w:tcPr>
            <w:tcW w:w="540"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12.6</w:t>
            </w:r>
          </w:p>
        </w:tc>
        <w:tc>
          <w:tcPr>
            <w:tcW w:w="61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78.8</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12.2</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77.8</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12.2</w:t>
            </w:r>
          </w:p>
        </w:tc>
        <w:tc>
          <w:tcPr>
            <w:tcW w:w="627"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56"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01" w:type="dxa"/>
            <w:shd w:val="clear" w:color="auto" w:fill="F2F2F2" w:themeFill="background1" w:themeFillShade="F2"/>
            <w:vAlign w:val="center"/>
          </w:tcPr>
          <w:p w:rsidR="00EB5E25" w:rsidRPr="0076333D" w:rsidRDefault="00EB5E25" w:rsidP="00EB5E25">
            <w:pPr>
              <w:jc w:val="center"/>
              <w:rPr>
                <w:sz w:val="18"/>
                <w:szCs w:val="18"/>
              </w:rPr>
            </w:pPr>
          </w:p>
        </w:tc>
        <w:tc>
          <w:tcPr>
            <w:tcW w:w="484" w:type="dxa"/>
            <w:shd w:val="clear" w:color="auto" w:fill="F2F2F2" w:themeFill="background1" w:themeFillShade="F2"/>
            <w:vAlign w:val="center"/>
          </w:tcPr>
          <w:p w:rsidR="00EB5E25" w:rsidRPr="0076333D" w:rsidRDefault="00EB5E25" w:rsidP="00EB5E25">
            <w:pPr>
              <w:jc w:val="center"/>
              <w:rPr>
                <w:sz w:val="18"/>
                <w:szCs w:val="18"/>
              </w:rPr>
            </w:pPr>
          </w:p>
        </w:tc>
      </w:tr>
      <w:tr w:rsidR="00EB5E25" w:rsidTr="00645DB1">
        <w:trPr>
          <w:jc w:val="center"/>
        </w:trPr>
        <w:tc>
          <w:tcPr>
            <w:tcW w:w="2098" w:type="dxa"/>
            <w:vMerge w:val="restart"/>
            <w:shd w:val="clear" w:color="auto" w:fill="auto"/>
            <w:vAlign w:val="center"/>
          </w:tcPr>
          <w:p w:rsidR="00EB5E25" w:rsidRPr="0076333D" w:rsidRDefault="00EB5E25" w:rsidP="00EB5E25">
            <w:pPr>
              <w:ind w:left="-110"/>
              <w:rPr>
                <w:sz w:val="18"/>
                <w:szCs w:val="18"/>
              </w:rPr>
            </w:pPr>
            <w:r>
              <w:rPr>
                <w:sz w:val="18"/>
                <w:szCs w:val="18"/>
              </w:rPr>
              <w:t>Biology 30</w:t>
            </w:r>
          </w:p>
        </w:tc>
        <w:tc>
          <w:tcPr>
            <w:tcW w:w="1061" w:type="dxa"/>
            <w:shd w:val="clear" w:color="auto" w:fill="auto"/>
            <w:vAlign w:val="center"/>
          </w:tcPr>
          <w:p w:rsidR="00EB5E25" w:rsidRPr="0076333D" w:rsidRDefault="00EB5E25" w:rsidP="00EB5E25">
            <w:pPr>
              <w:jc w:val="center"/>
              <w:rPr>
                <w:sz w:val="18"/>
                <w:szCs w:val="18"/>
              </w:rPr>
            </w:pPr>
            <w:r>
              <w:rPr>
                <w:sz w:val="18"/>
                <w:szCs w:val="18"/>
              </w:rPr>
              <w:t>Authority</w:t>
            </w:r>
          </w:p>
        </w:tc>
        <w:tc>
          <w:tcPr>
            <w:tcW w:w="628" w:type="dxa"/>
            <w:shd w:val="clear" w:color="auto" w:fill="auto"/>
            <w:vAlign w:val="center"/>
          </w:tcPr>
          <w:p w:rsidR="00EB5E25" w:rsidRPr="0076333D" w:rsidRDefault="00EB5E25" w:rsidP="00EB5E25">
            <w:pPr>
              <w:jc w:val="center"/>
              <w:rPr>
                <w:sz w:val="18"/>
                <w:szCs w:val="18"/>
              </w:rPr>
            </w:pPr>
            <w:r>
              <w:rPr>
                <w:sz w:val="18"/>
                <w:szCs w:val="18"/>
              </w:rPr>
              <w:t>84.0</w:t>
            </w:r>
          </w:p>
        </w:tc>
        <w:tc>
          <w:tcPr>
            <w:tcW w:w="556" w:type="dxa"/>
            <w:shd w:val="clear" w:color="auto" w:fill="auto"/>
            <w:vAlign w:val="center"/>
          </w:tcPr>
          <w:p w:rsidR="00EB5E25" w:rsidRPr="0076333D" w:rsidRDefault="00EB5E25" w:rsidP="00EB5E25">
            <w:pPr>
              <w:jc w:val="center"/>
              <w:rPr>
                <w:sz w:val="18"/>
                <w:szCs w:val="18"/>
              </w:rPr>
            </w:pPr>
            <w:r>
              <w:rPr>
                <w:sz w:val="18"/>
                <w:szCs w:val="18"/>
              </w:rPr>
              <w:t>8.0</w:t>
            </w:r>
          </w:p>
        </w:tc>
        <w:tc>
          <w:tcPr>
            <w:tcW w:w="627" w:type="dxa"/>
            <w:shd w:val="clear" w:color="auto" w:fill="auto"/>
            <w:vAlign w:val="center"/>
          </w:tcPr>
          <w:p w:rsidR="00EB5E25" w:rsidRPr="0076333D" w:rsidRDefault="00EB5E25" w:rsidP="00EB5E25">
            <w:pPr>
              <w:jc w:val="center"/>
              <w:rPr>
                <w:sz w:val="18"/>
                <w:szCs w:val="18"/>
              </w:rPr>
            </w:pPr>
            <w:r>
              <w:rPr>
                <w:sz w:val="18"/>
                <w:szCs w:val="18"/>
              </w:rPr>
              <w:t>93.8</w:t>
            </w:r>
          </w:p>
        </w:tc>
        <w:tc>
          <w:tcPr>
            <w:tcW w:w="540" w:type="dxa"/>
            <w:shd w:val="clear" w:color="auto" w:fill="auto"/>
            <w:vAlign w:val="center"/>
          </w:tcPr>
          <w:p w:rsidR="00EB5E25" w:rsidRPr="0076333D" w:rsidRDefault="00EB5E25" w:rsidP="00EB5E25">
            <w:pPr>
              <w:jc w:val="center"/>
              <w:rPr>
                <w:sz w:val="18"/>
                <w:szCs w:val="18"/>
              </w:rPr>
            </w:pPr>
            <w:r>
              <w:rPr>
                <w:sz w:val="18"/>
                <w:szCs w:val="18"/>
              </w:rPr>
              <w:t>43.8</w:t>
            </w:r>
          </w:p>
        </w:tc>
        <w:tc>
          <w:tcPr>
            <w:tcW w:w="616" w:type="dxa"/>
            <w:shd w:val="clear" w:color="auto" w:fill="auto"/>
            <w:vAlign w:val="center"/>
          </w:tcPr>
          <w:p w:rsidR="00EB5E25" w:rsidRPr="0076333D" w:rsidRDefault="00EB5E25" w:rsidP="00EB5E25">
            <w:pPr>
              <w:jc w:val="center"/>
              <w:rPr>
                <w:sz w:val="18"/>
                <w:szCs w:val="18"/>
              </w:rPr>
            </w:pPr>
            <w:r>
              <w:rPr>
                <w:sz w:val="18"/>
                <w:szCs w:val="18"/>
              </w:rPr>
              <w:t>93.8</w:t>
            </w:r>
          </w:p>
        </w:tc>
        <w:tc>
          <w:tcPr>
            <w:tcW w:w="556" w:type="dxa"/>
            <w:shd w:val="clear" w:color="auto" w:fill="auto"/>
            <w:vAlign w:val="center"/>
          </w:tcPr>
          <w:p w:rsidR="00EB5E25" w:rsidRPr="0076333D" w:rsidRDefault="00EB5E25" w:rsidP="00EB5E25">
            <w:pPr>
              <w:jc w:val="center"/>
              <w:rPr>
                <w:sz w:val="18"/>
                <w:szCs w:val="18"/>
              </w:rPr>
            </w:pPr>
            <w:r>
              <w:rPr>
                <w:sz w:val="18"/>
                <w:szCs w:val="18"/>
              </w:rPr>
              <w:t>18.8</w:t>
            </w:r>
          </w:p>
        </w:tc>
        <w:tc>
          <w:tcPr>
            <w:tcW w:w="556" w:type="dxa"/>
            <w:shd w:val="clear" w:color="auto" w:fill="auto"/>
            <w:vAlign w:val="center"/>
          </w:tcPr>
          <w:p w:rsidR="00EB5E25" w:rsidRPr="0076333D" w:rsidRDefault="00EB5E25" w:rsidP="00EB5E25">
            <w:pPr>
              <w:jc w:val="center"/>
              <w:rPr>
                <w:sz w:val="18"/>
                <w:szCs w:val="18"/>
              </w:rPr>
            </w:pPr>
            <w:r>
              <w:rPr>
                <w:sz w:val="18"/>
                <w:szCs w:val="18"/>
              </w:rPr>
              <w:t>88.9</w:t>
            </w:r>
          </w:p>
        </w:tc>
        <w:tc>
          <w:tcPr>
            <w:tcW w:w="556" w:type="dxa"/>
            <w:shd w:val="clear" w:color="auto" w:fill="auto"/>
            <w:vAlign w:val="center"/>
          </w:tcPr>
          <w:p w:rsidR="00EB5E25" w:rsidRPr="0076333D" w:rsidRDefault="00EB5E25" w:rsidP="00EB5E25">
            <w:pPr>
              <w:jc w:val="center"/>
              <w:rPr>
                <w:sz w:val="18"/>
                <w:szCs w:val="18"/>
              </w:rPr>
            </w:pPr>
            <w:r>
              <w:rPr>
                <w:sz w:val="18"/>
                <w:szCs w:val="18"/>
              </w:rPr>
              <w:t>27.8</w:t>
            </w:r>
          </w:p>
        </w:tc>
        <w:tc>
          <w:tcPr>
            <w:tcW w:w="627" w:type="dxa"/>
            <w:shd w:val="clear" w:color="auto" w:fill="auto"/>
            <w:vAlign w:val="center"/>
          </w:tcPr>
          <w:p w:rsidR="00EB5E25" w:rsidRPr="0076333D" w:rsidRDefault="003E1C4F" w:rsidP="00EB5E25">
            <w:pPr>
              <w:jc w:val="center"/>
              <w:rPr>
                <w:sz w:val="18"/>
                <w:szCs w:val="18"/>
              </w:rPr>
            </w:pPr>
            <w:r>
              <w:rPr>
                <w:sz w:val="18"/>
                <w:szCs w:val="18"/>
              </w:rPr>
              <w:t>n/a</w:t>
            </w:r>
          </w:p>
        </w:tc>
        <w:tc>
          <w:tcPr>
            <w:tcW w:w="556" w:type="dxa"/>
            <w:shd w:val="clear" w:color="auto" w:fill="auto"/>
            <w:vAlign w:val="center"/>
          </w:tcPr>
          <w:p w:rsidR="00EB5E25" w:rsidRPr="0076333D" w:rsidRDefault="003E1C4F" w:rsidP="00EB5E25">
            <w:pPr>
              <w:jc w:val="center"/>
              <w:rPr>
                <w:sz w:val="18"/>
                <w:szCs w:val="18"/>
              </w:rPr>
            </w:pPr>
            <w:r>
              <w:rPr>
                <w:sz w:val="18"/>
                <w:szCs w:val="18"/>
              </w:rPr>
              <w:t>n/a</w:t>
            </w:r>
          </w:p>
        </w:tc>
        <w:tc>
          <w:tcPr>
            <w:tcW w:w="501" w:type="dxa"/>
            <w:shd w:val="clear" w:color="auto" w:fill="auto"/>
            <w:vAlign w:val="center"/>
          </w:tcPr>
          <w:p w:rsidR="00EB5E25" w:rsidRPr="0076333D" w:rsidRDefault="00EB5E25" w:rsidP="00EB5E25">
            <w:pPr>
              <w:jc w:val="center"/>
              <w:rPr>
                <w:sz w:val="18"/>
                <w:szCs w:val="18"/>
              </w:rPr>
            </w:pPr>
          </w:p>
        </w:tc>
        <w:tc>
          <w:tcPr>
            <w:tcW w:w="484" w:type="dxa"/>
            <w:shd w:val="clear" w:color="auto" w:fill="auto"/>
            <w:vAlign w:val="center"/>
          </w:tcPr>
          <w:p w:rsidR="00EB5E25" w:rsidRPr="0076333D" w:rsidRDefault="00EB5E25" w:rsidP="00EB5E25">
            <w:pPr>
              <w:jc w:val="center"/>
              <w:rPr>
                <w:sz w:val="18"/>
                <w:szCs w:val="18"/>
              </w:rPr>
            </w:pPr>
          </w:p>
        </w:tc>
      </w:tr>
      <w:tr w:rsidR="00EB5E25" w:rsidTr="00645DB1">
        <w:trPr>
          <w:jc w:val="center"/>
        </w:trPr>
        <w:tc>
          <w:tcPr>
            <w:tcW w:w="2098" w:type="dxa"/>
            <w:vMerge/>
            <w:shd w:val="clear" w:color="auto" w:fill="auto"/>
            <w:vAlign w:val="center"/>
          </w:tcPr>
          <w:p w:rsidR="00EB5E25" w:rsidRPr="0076333D" w:rsidRDefault="00EB5E25" w:rsidP="00EB5E25">
            <w:pPr>
              <w:ind w:left="-110"/>
              <w:rPr>
                <w:sz w:val="18"/>
                <w:szCs w:val="18"/>
              </w:rPr>
            </w:pPr>
          </w:p>
        </w:tc>
        <w:tc>
          <w:tcPr>
            <w:tcW w:w="1061"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Province</w:t>
            </w:r>
          </w:p>
        </w:tc>
        <w:tc>
          <w:tcPr>
            <w:tcW w:w="628"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85.1</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32.4</w:t>
            </w:r>
          </w:p>
        </w:tc>
        <w:tc>
          <w:tcPr>
            <w:tcW w:w="627"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84.2</w:t>
            </w:r>
          </w:p>
        </w:tc>
        <w:tc>
          <w:tcPr>
            <w:tcW w:w="540"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32.3</w:t>
            </w:r>
          </w:p>
        </w:tc>
        <w:tc>
          <w:tcPr>
            <w:tcW w:w="61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86.6</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36.6</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83.9</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35.5</w:t>
            </w:r>
          </w:p>
        </w:tc>
        <w:tc>
          <w:tcPr>
            <w:tcW w:w="627"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56"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01" w:type="dxa"/>
            <w:shd w:val="clear" w:color="auto" w:fill="F2F2F2" w:themeFill="background1" w:themeFillShade="F2"/>
            <w:vAlign w:val="center"/>
          </w:tcPr>
          <w:p w:rsidR="00EB5E25" w:rsidRPr="0076333D" w:rsidRDefault="00EB5E25" w:rsidP="00EB5E25">
            <w:pPr>
              <w:jc w:val="center"/>
              <w:rPr>
                <w:sz w:val="18"/>
                <w:szCs w:val="18"/>
              </w:rPr>
            </w:pPr>
          </w:p>
        </w:tc>
        <w:tc>
          <w:tcPr>
            <w:tcW w:w="484" w:type="dxa"/>
            <w:shd w:val="clear" w:color="auto" w:fill="F2F2F2" w:themeFill="background1" w:themeFillShade="F2"/>
            <w:vAlign w:val="center"/>
          </w:tcPr>
          <w:p w:rsidR="00EB5E25" w:rsidRPr="0076333D" w:rsidRDefault="00EB5E25" w:rsidP="00EB5E25">
            <w:pPr>
              <w:jc w:val="center"/>
              <w:rPr>
                <w:sz w:val="18"/>
                <w:szCs w:val="18"/>
              </w:rPr>
            </w:pPr>
          </w:p>
        </w:tc>
      </w:tr>
      <w:tr w:rsidR="00EB5E25" w:rsidTr="00645DB1">
        <w:trPr>
          <w:jc w:val="center"/>
        </w:trPr>
        <w:tc>
          <w:tcPr>
            <w:tcW w:w="2098" w:type="dxa"/>
            <w:vMerge w:val="restart"/>
            <w:shd w:val="clear" w:color="auto" w:fill="auto"/>
            <w:vAlign w:val="center"/>
          </w:tcPr>
          <w:p w:rsidR="00EB5E25" w:rsidRPr="0076333D" w:rsidRDefault="00EB5E25" w:rsidP="00EB5E25">
            <w:pPr>
              <w:ind w:left="-110"/>
              <w:rPr>
                <w:sz w:val="18"/>
                <w:szCs w:val="18"/>
              </w:rPr>
            </w:pPr>
            <w:r>
              <w:rPr>
                <w:sz w:val="18"/>
                <w:szCs w:val="18"/>
              </w:rPr>
              <w:t>Chemistry 30</w:t>
            </w:r>
          </w:p>
        </w:tc>
        <w:tc>
          <w:tcPr>
            <w:tcW w:w="1061" w:type="dxa"/>
            <w:shd w:val="clear" w:color="auto" w:fill="auto"/>
            <w:vAlign w:val="center"/>
          </w:tcPr>
          <w:p w:rsidR="00EB5E25" w:rsidRPr="0076333D" w:rsidRDefault="00EB5E25" w:rsidP="00EB5E25">
            <w:pPr>
              <w:jc w:val="center"/>
              <w:rPr>
                <w:sz w:val="18"/>
                <w:szCs w:val="18"/>
              </w:rPr>
            </w:pPr>
            <w:r>
              <w:rPr>
                <w:sz w:val="18"/>
                <w:szCs w:val="18"/>
              </w:rPr>
              <w:t>Authority</w:t>
            </w:r>
          </w:p>
        </w:tc>
        <w:tc>
          <w:tcPr>
            <w:tcW w:w="628" w:type="dxa"/>
            <w:shd w:val="clear" w:color="auto" w:fill="auto"/>
            <w:vAlign w:val="center"/>
          </w:tcPr>
          <w:p w:rsidR="00EB5E25" w:rsidRPr="0076333D" w:rsidRDefault="00EB5E25" w:rsidP="00EB5E25">
            <w:pPr>
              <w:jc w:val="center"/>
              <w:rPr>
                <w:sz w:val="18"/>
                <w:szCs w:val="18"/>
              </w:rPr>
            </w:pPr>
            <w:r>
              <w:rPr>
                <w:sz w:val="18"/>
                <w:szCs w:val="18"/>
              </w:rPr>
              <w:t>68.8</w:t>
            </w:r>
          </w:p>
        </w:tc>
        <w:tc>
          <w:tcPr>
            <w:tcW w:w="556" w:type="dxa"/>
            <w:shd w:val="clear" w:color="auto" w:fill="auto"/>
            <w:vAlign w:val="center"/>
          </w:tcPr>
          <w:p w:rsidR="00EB5E25" w:rsidRPr="0076333D" w:rsidRDefault="00EB5E25" w:rsidP="00EB5E25">
            <w:pPr>
              <w:jc w:val="center"/>
              <w:rPr>
                <w:sz w:val="18"/>
                <w:szCs w:val="18"/>
              </w:rPr>
            </w:pPr>
            <w:r>
              <w:rPr>
                <w:sz w:val="18"/>
                <w:szCs w:val="18"/>
              </w:rPr>
              <w:t>6.3</w:t>
            </w:r>
          </w:p>
        </w:tc>
        <w:tc>
          <w:tcPr>
            <w:tcW w:w="627" w:type="dxa"/>
            <w:shd w:val="clear" w:color="auto" w:fill="auto"/>
            <w:vAlign w:val="center"/>
          </w:tcPr>
          <w:p w:rsidR="00EB5E25" w:rsidRPr="0076333D" w:rsidRDefault="00EB5E25" w:rsidP="00EB5E25">
            <w:pPr>
              <w:jc w:val="center"/>
              <w:rPr>
                <w:sz w:val="18"/>
                <w:szCs w:val="18"/>
              </w:rPr>
            </w:pPr>
            <w:r>
              <w:rPr>
                <w:sz w:val="18"/>
                <w:szCs w:val="18"/>
              </w:rPr>
              <w:t>84.6</w:t>
            </w:r>
          </w:p>
        </w:tc>
        <w:tc>
          <w:tcPr>
            <w:tcW w:w="540" w:type="dxa"/>
            <w:shd w:val="clear" w:color="auto" w:fill="auto"/>
            <w:vAlign w:val="center"/>
          </w:tcPr>
          <w:p w:rsidR="00EB5E25" w:rsidRPr="0076333D" w:rsidRDefault="00EB5E25" w:rsidP="00EB5E25">
            <w:pPr>
              <w:jc w:val="center"/>
              <w:rPr>
                <w:sz w:val="18"/>
                <w:szCs w:val="18"/>
              </w:rPr>
            </w:pPr>
            <w:r>
              <w:rPr>
                <w:sz w:val="18"/>
                <w:szCs w:val="18"/>
              </w:rPr>
              <w:t>30.8</w:t>
            </w:r>
          </w:p>
        </w:tc>
        <w:tc>
          <w:tcPr>
            <w:tcW w:w="616" w:type="dxa"/>
            <w:shd w:val="clear" w:color="auto" w:fill="auto"/>
            <w:vAlign w:val="center"/>
          </w:tcPr>
          <w:p w:rsidR="00EB5E25" w:rsidRPr="0076333D" w:rsidRDefault="00EB5E25" w:rsidP="00EB5E25">
            <w:pPr>
              <w:jc w:val="center"/>
              <w:rPr>
                <w:sz w:val="18"/>
                <w:szCs w:val="18"/>
              </w:rPr>
            </w:pPr>
            <w:r>
              <w:rPr>
                <w:sz w:val="18"/>
                <w:szCs w:val="18"/>
              </w:rPr>
              <w:t>75.0</w:t>
            </w:r>
          </w:p>
        </w:tc>
        <w:tc>
          <w:tcPr>
            <w:tcW w:w="556" w:type="dxa"/>
            <w:shd w:val="clear" w:color="auto" w:fill="auto"/>
            <w:vAlign w:val="center"/>
          </w:tcPr>
          <w:p w:rsidR="00EB5E25" w:rsidRPr="0076333D" w:rsidRDefault="00EB5E25" w:rsidP="00EB5E25">
            <w:pPr>
              <w:jc w:val="center"/>
              <w:rPr>
                <w:sz w:val="18"/>
                <w:szCs w:val="18"/>
              </w:rPr>
            </w:pPr>
            <w:r>
              <w:rPr>
                <w:sz w:val="18"/>
                <w:szCs w:val="18"/>
              </w:rPr>
              <w:t>33.3</w:t>
            </w:r>
          </w:p>
        </w:tc>
        <w:tc>
          <w:tcPr>
            <w:tcW w:w="556" w:type="dxa"/>
            <w:shd w:val="clear" w:color="auto" w:fill="auto"/>
            <w:vAlign w:val="center"/>
          </w:tcPr>
          <w:p w:rsidR="00EB5E25" w:rsidRPr="0076333D" w:rsidRDefault="00EB5E25" w:rsidP="00EB5E25">
            <w:pPr>
              <w:jc w:val="center"/>
              <w:rPr>
                <w:sz w:val="18"/>
                <w:szCs w:val="18"/>
              </w:rPr>
            </w:pPr>
            <w:r>
              <w:rPr>
                <w:sz w:val="18"/>
                <w:szCs w:val="18"/>
              </w:rPr>
              <w:t>77.8</w:t>
            </w:r>
          </w:p>
        </w:tc>
        <w:tc>
          <w:tcPr>
            <w:tcW w:w="556" w:type="dxa"/>
            <w:shd w:val="clear" w:color="auto" w:fill="auto"/>
            <w:vAlign w:val="center"/>
          </w:tcPr>
          <w:p w:rsidR="00EB5E25" w:rsidRPr="0076333D" w:rsidRDefault="00EB5E25" w:rsidP="00EB5E25">
            <w:pPr>
              <w:jc w:val="center"/>
              <w:rPr>
                <w:sz w:val="18"/>
                <w:szCs w:val="18"/>
              </w:rPr>
            </w:pPr>
            <w:r>
              <w:rPr>
                <w:sz w:val="18"/>
                <w:szCs w:val="18"/>
              </w:rPr>
              <w:t>11.1</w:t>
            </w:r>
          </w:p>
        </w:tc>
        <w:tc>
          <w:tcPr>
            <w:tcW w:w="627" w:type="dxa"/>
            <w:shd w:val="clear" w:color="auto" w:fill="auto"/>
            <w:vAlign w:val="center"/>
          </w:tcPr>
          <w:p w:rsidR="00EB5E25" w:rsidRPr="0076333D" w:rsidRDefault="003E1C4F" w:rsidP="00EB5E25">
            <w:pPr>
              <w:jc w:val="center"/>
              <w:rPr>
                <w:sz w:val="18"/>
                <w:szCs w:val="18"/>
              </w:rPr>
            </w:pPr>
            <w:r>
              <w:rPr>
                <w:sz w:val="18"/>
                <w:szCs w:val="18"/>
              </w:rPr>
              <w:t>n/a</w:t>
            </w:r>
          </w:p>
        </w:tc>
        <w:tc>
          <w:tcPr>
            <w:tcW w:w="556" w:type="dxa"/>
            <w:shd w:val="clear" w:color="auto" w:fill="auto"/>
            <w:vAlign w:val="center"/>
          </w:tcPr>
          <w:p w:rsidR="00EB5E25" w:rsidRPr="0076333D" w:rsidRDefault="003E1C4F" w:rsidP="00EB5E25">
            <w:pPr>
              <w:jc w:val="center"/>
              <w:rPr>
                <w:sz w:val="18"/>
                <w:szCs w:val="18"/>
              </w:rPr>
            </w:pPr>
            <w:r>
              <w:rPr>
                <w:sz w:val="18"/>
                <w:szCs w:val="18"/>
              </w:rPr>
              <w:t>n/a</w:t>
            </w:r>
          </w:p>
        </w:tc>
        <w:tc>
          <w:tcPr>
            <w:tcW w:w="501" w:type="dxa"/>
            <w:shd w:val="clear" w:color="auto" w:fill="auto"/>
            <w:vAlign w:val="center"/>
          </w:tcPr>
          <w:p w:rsidR="00EB5E25" w:rsidRPr="0076333D" w:rsidRDefault="00EB5E25" w:rsidP="00EB5E25">
            <w:pPr>
              <w:jc w:val="center"/>
              <w:rPr>
                <w:sz w:val="18"/>
                <w:szCs w:val="18"/>
              </w:rPr>
            </w:pPr>
          </w:p>
        </w:tc>
        <w:tc>
          <w:tcPr>
            <w:tcW w:w="484" w:type="dxa"/>
            <w:shd w:val="clear" w:color="auto" w:fill="auto"/>
            <w:vAlign w:val="center"/>
          </w:tcPr>
          <w:p w:rsidR="00EB5E25" w:rsidRPr="0076333D" w:rsidRDefault="00EB5E25" w:rsidP="00EB5E25">
            <w:pPr>
              <w:jc w:val="center"/>
              <w:rPr>
                <w:sz w:val="18"/>
                <w:szCs w:val="18"/>
              </w:rPr>
            </w:pPr>
          </w:p>
        </w:tc>
      </w:tr>
      <w:tr w:rsidR="00EB5E25" w:rsidTr="00645DB1">
        <w:trPr>
          <w:jc w:val="center"/>
        </w:trPr>
        <w:tc>
          <w:tcPr>
            <w:tcW w:w="2098" w:type="dxa"/>
            <w:vMerge/>
            <w:shd w:val="clear" w:color="auto" w:fill="auto"/>
            <w:vAlign w:val="center"/>
          </w:tcPr>
          <w:p w:rsidR="00EB5E25" w:rsidRPr="0076333D" w:rsidRDefault="00EB5E25" w:rsidP="00EB5E25">
            <w:pPr>
              <w:ind w:left="-110"/>
              <w:rPr>
                <w:sz w:val="18"/>
                <w:szCs w:val="18"/>
              </w:rPr>
            </w:pPr>
          </w:p>
        </w:tc>
        <w:tc>
          <w:tcPr>
            <w:tcW w:w="1061"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Province</w:t>
            </w:r>
          </w:p>
        </w:tc>
        <w:tc>
          <w:tcPr>
            <w:tcW w:w="628"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81.5</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34.5</w:t>
            </w:r>
          </w:p>
        </w:tc>
        <w:tc>
          <w:tcPr>
            <w:tcW w:w="627"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83.1</w:t>
            </w:r>
          </w:p>
        </w:tc>
        <w:tc>
          <w:tcPr>
            <w:tcW w:w="540"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38.6</w:t>
            </w:r>
          </w:p>
        </w:tc>
        <w:tc>
          <w:tcPr>
            <w:tcW w:w="61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83.6</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38.3</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85.7</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42.5</w:t>
            </w:r>
          </w:p>
        </w:tc>
        <w:tc>
          <w:tcPr>
            <w:tcW w:w="627"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56"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01" w:type="dxa"/>
            <w:shd w:val="clear" w:color="auto" w:fill="F2F2F2" w:themeFill="background1" w:themeFillShade="F2"/>
            <w:vAlign w:val="center"/>
          </w:tcPr>
          <w:p w:rsidR="00EB5E25" w:rsidRPr="0076333D" w:rsidRDefault="00EB5E25" w:rsidP="00EB5E25">
            <w:pPr>
              <w:jc w:val="center"/>
              <w:rPr>
                <w:sz w:val="18"/>
                <w:szCs w:val="18"/>
              </w:rPr>
            </w:pPr>
          </w:p>
        </w:tc>
        <w:tc>
          <w:tcPr>
            <w:tcW w:w="484" w:type="dxa"/>
            <w:shd w:val="clear" w:color="auto" w:fill="F2F2F2" w:themeFill="background1" w:themeFillShade="F2"/>
            <w:vAlign w:val="center"/>
          </w:tcPr>
          <w:p w:rsidR="00EB5E25" w:rsidRPr="0076333D" w:rsidRDefault="00EB5E25" w:rsidP="00EB5E25">
            <w:pPr>
              <w:jc w:val="center"/>
              <w:rPr>
                <w:sz w:val="18"/>
                <w:szCs w:val="18"/>
              </w:rPr>
            </w:pPr>
          </w:p>
        </w:tc>
      </w:tr>
      <w:tr w:rsidR="00EB5E25" w:rsidTr="00645DB1">
        <w:trPr>
          <w:jc w:val="center"/>
        </w:trPr>
        <w:tc>
          <w:tcPr>
            <w:tcW w:w="2098" w:type="dxa"/>
            <w:vMerge w:val="restart"/>
            <w:shd w:val="clear" w:color="auto" w:fill="auto"/>
            <w:vAlign w:val="center"/>
          </w:tcPr>
          <w:p w:rsidR="00EB5E25" w:rsidRPr="0076333D" w:rsidRDefault="00EB5E25" w:rsidP="00EB5E25">
            <w:pPr>
              <w:ind w:left="-110"/>
              <w:rPr>
                <w:sz w:val="18"/>
                <w:szCs w:val="18"/>
              </w:rPr>
            </w:pPr>
            <w:r>
              <w:rPr>
                <w:sz w:val="18"/>
                <w:szCs w:val="18"/>
              </w:rPr>
              <w:t>Physics 30</w:t>
            </w:r>
          </w:p>
        </w:tc>
        <w:tc>
          <w:tcPr>
            <w:tcW w:w="1061" w:type="dxa"/>
            <w:shd w:val="clear" w:color="auto" w:fill="auto"/>
            <w:vAlign w:val="center"/>
          </w:tcPr>
          <w:p w:rsidR="00EB5E25" w:rsidRPr="0076333D" w:rsidRDefault="00EB5E25" w:rsidP="00EB5E25">
            <w:pPr>
              <w:jc w:val="center"/>
              <w:rPr>
                <w:sz w:val="18"/>
                <w:szCs w:val="18"/>
              </w:rPr>
            </w:pPr>
            <w:r>
              <w:rPr>
                <w:sz w:val="18"/>
                <w:szCs w:val="18"/>
              </w:rPr>
              <w:t>Authority</w:t>
            </w:r>
          </w:p>
        </w:tc>
        <w:tc>
          <w:tcPr>
            <w:tcW w:w="628" w:type="dxa"/>
            <w:shd w:val="clear" w:color="auto" w:fill="auto"/>
            <w:vAlign w:val="center"/>
          </w:tcPr>
          <w:p w:rsidR="00EB5E25" w:rsidRPr="0076333D" w:rsidRDefault="00EB5E25" w:rsidP="00EB5E25">
            <w:pPr>
              <w:jc w:val="center"/>
              <w:rPr>
                <w:sz w:val="18"/>
                <w:szCs w:val="18"/>
              </w:rPr>
            </w:pPr>
            <w:r>
              <w:rPr>
                <w:sz w:val="18"/>
                <w:szCs w:val="18"/>
              </w:rPr>
              <w:t>*</w:t>
            </w:r>
          </w:p>
        </w:tc>
        <w:tc>
          <w:tcPr>
            <w:tcW w:w="556" w:type="dxa"/>
            <w:shd w:val="clear" w:color="auto" w:fill="auto"/>
            <w:vAlign w:val="center"/>
          </w:tcPr>
          <w:p w:rsidR="00EB5E25" w:rsidRPr="0076333D" w:rsidRDefault="00EB5E25" w:rsidP="00EB5E25">
            <w:pPr>
              <w:jc w:val="center"/>
              <w:rPr>
                <w:sz w:val="18"/>
                <w:szCs w:val="18"/>
              </w:rPr>
            </w:pPr>
            <w:r>
              <w:rPr>
                <w:sz w:val="18"/>
                <w:szCs w:val="18"/>
              </w:rPr>
              <w:t>*</w:t>
            </w:r>
          </w:p>
        </w:tc>
        <w:tc>
          <w:tcPr>
            <w:tcW w:w="627" w:type="dxa"/>
            <w:shd w:val="clear" w:color="auto" w:fill="auto"/>
            <w:vAlign w:val="center"/>
          </w:tcPr>
          <w:p w:rsidR="00EB5E25" w:rsidRPr="0076333D" w:rsidRDefault="00EB5E25" w:rsidP="00EB5E25">
            <w:pPr>
              <w:jc w:val="center"/>
              <w:rPr>
                <w:sz w:val="18"/>
                <w:szCs w:val="18"/>
              </w:rPr>
            </w:pPr>
            <w:r>
              <w:rPr>
                <w:sz w:val="18"/>
                <w:szCs w:val="18"/>
              </w:rPr>
              <w:t>85.7</w:t>
            </w:r>
          </w:p>
        </w:tc>
        <w:tc>
          <w:tcPr>
            <w:tcW w:w="540" w:type="dxa"/>
            <w:shd w:val="clear" w:color="auto" w:fill="auto"/>
            <w:vAlign w:val="center"/>
          </w:tcPr>
          <w:p w:rsidR="00EB5E25" w:rsidRPr="0076333D" w:rsidRDefault="00EB5E25" w:rsidP="00EB5E25">
            <w:pPr>
              <w:jc w:val="center"/>
              <w:rPr>
                <w:sz w:val="18"/>
                <w:szCs w:val="18"/>
              </w:rPr>
            </w:pPr>
            <w:r>
              <w:rPr>
                <w:sz w:val="18"/>
                <w:szCs w:val="18"/>
              </w:rPr>
              <w:t>42.9</w:t>
            </w:r>
          </w:p>
        </w:tc>
        <w:tc>
          <w:tcPr>
            <w:tcW w:w="616" w:type="dxa"/>
            <w:shd w:val="clear" w:color="auto" w:fill="auto"/>
            <w:vAlign w:val="center"/>
          </w:tcPr>
          <w:p w:rsidR="00EB5E25" w:rsidRPr="0076333D" w:rsidRDefault="00EB5E25" w:rsidP="00EB5E25">
            <w:pPr>
              <w:jc w:val="center"/>
              <w:rPr>
                <w:sz w:val="18"/>
                <w:szCs w:val="18"/>
              </w:rPr>
            </w:pPr>
            <w:r>
              <w:rPr>
                <w:sz w:val="18"/>
                <w:szCs w:val="18"/>
              </w:rPr>
              <w:t>*</w:t>
            </w:r>
          </w:p>
        </w:tc>
        <w:tc>
          <w:tcPr>
            <w:tcW w:w="556" w:type="dxa"/>
            <w:shd w:val="clear" w:color="auto" w:fill="auto"/>
            <w:vAlign w:val="center"/>
          </w:tcPr>
          <w:p w:rsidR="00EB5E25" w:rsidRPr="0076333D" w:rsidRDefault="00EB5E25" w:rsidP="00EB5E25">
            <w:pPr>
              <w:jc w:val="center"/>
              <w:rPr>
                <w:sz w:val="18"/>
                <w:szCs w:val="18"/>
              </w:rPr>
            </w:pPr>
            <w:r>
              <w:rPr>
                <w:sz w:val="18"/>
                <w:szCs w:val="18"/>
              </w:rPr>
              <w:t>*</w:t>
            </w:r>
          </w:p>
        </w:tc>
        <w:tc>
          <w:tcPr>
            <w:tcW w:w="556" w:type="dxa"/>
            <w:shd w:val="clear" w:color="auto" w:fill="auto"/>
            <w:vAlign w:val="center"/>
          </w:tcPr>
          <w:p w:rsidR="00EB5E25" w:rsidRPr="0076333D" w:rsidRDefault="00EB5E25" w:rsidP="00EB5E25">
            <w:pPr>
              <w:jc w:val="center"/>
              <w:rPr>
                <w:sz w:val="18"/>
                <w:szCs w:val="18"/>
              </w:rPr>
            </w:pPr>
            <w:r>
              <w:rPr>
                <w:sz w:val="18"/>
                <w:szCs w:val="18"/>
              </w:rPr>
              <w:t>*</w:t>
            </w:r>
          </w:p>
        </w:tc>
        <w:tc>
          <w:tcPr>
            <w:tcW w:w="556" w:type="dxa"/>
            <w:shd w:val="clear" w:color="auto" w:fill="auto"/>
            <w:vAlign w:val="center"/>
          </w:tcPr>
          <w:p w:rsidR="00EB5E25" w:rsidRPr="0076333D" w:rsidRDefault="00EB5E25" w:rsidP="00EB5E25">
            <w:pPr>
              <w:jc w:val="center"/>
              <w:rPr>
                <w:sz w:val="18"/>
                <w:szCs w:val="18"/>
              </w:rPr>
            </w:pPr>
            <w:r>
              <w:rPr>
                <w:sz w:val="18"/>
                <w:szCs w:val="18"/>
              </w:rPr>
              <w:t>*</w:t>
            </w:r>
          </w:p>
        </w:tc>
        <w:tc>
          <w:tcPr>
            <w:tcW w:w="627" w:type="dxa"/>
            <w:shd w:val="clear" w:color="auto" w:fill="auto"/>
            <w:vAlign w:val="center"/>
          </w:tcPr>
          <w:p w:rsidR="00EB5E25" w:rsidRPr="0076333D" w:rsidRDefault="003E1C4F" w:rsidP="00EB5E25">
            <w:pPr>
              <w:jc w:val="center"/>
              <w:rPr>
                <w:sz w:val="18"/>
                <w:szCs w:val="18"/>
              </w:rPr>
            </w:pPr>
            <w:r>
              <w:rPr>
                <w:sz w:val="18"/>
                <w:szCs w:val="18"/>
              </w:rPr>
              <w:t>n/a</w:t>
            </w:r>
          </w:p>
        </w:tc>
        <w:tc>
          <w:tcPr>
            <w:tcW w:w="556" w:type="dxa"/>
            <w:shd w:val="clear" w:color="auto" w:fill="auto"/>
            <w:vAlign w:val="center"/>
          </w:tcPr>
          <w:p w:rsidR="00EB5E25" w:rsidRPr="0076333D" w:rsidRDefault="003E1C4F" w:rsidP="00EB5E25">
            <w:pPr>
              <w:jc w:val="center"/>
              <w:rPr>
                <w:sz w:val="18"/>
                <w:szCs w:val="18"/>
              </w:rPr>
            </w:pPr>
            <w:r>
              <w:rPr>
                <w:sz w:val="18"/>
                <w:szCs w:val="18"/>
              </w:rPr>
              <w:t>n/a</w:t>
            </w:r>
          </w:p>
        </w:tc>
        <w:tc>
          <w:tcPr>
            <w:tcW w:w="501" w:type="dxa"/>
            <w:shd w:val="clear" w:color="auto" w:fill="auto"/>
            <w:vAlign w:val="center"/>
          </w:tcPr>
          <w:p w:rsidR="00EB5E25" w:rsidRPr="0076333D" w:rsidRDefault="00EB5E25" w:rsidP="00EB5E25">
            <w:pPr>
              <w:jc w:val="center"/>
              <w:rPr>
                <w:sz w:val="18"/>
                <w:szCs w:val="18"/>
              </w:rPr>
            </w:pPr>
          </w:p>
        </w:tc>
        <w:tc>
          <w:tcPr>
            <w:tcW w:w="484" w:type="dxa"/>
            <w:shd w:val="clear" w:color="auto" w:fill="auto"/>
            <w:vAlign w:val="center"/>
          </w:tcPr>
          <w:p w:rsidR="00EB5E25" w:rsidRPr="0076333D" w:rsidRDefault="00EB5E25" w:rsidP="00EB5E25">
            <w:pPr>
              <w:jc w:val="center"/>
              <w:rPr>
                <w:sz w:val="18"/>
                <w:szCs w:val="18"/>
              </w:rPr>
            </w:pPr>
          </w:p>
        </w:tc>
      </w:tr>
      <w:tr w:rsidR="00EB5E25" w:rsidTr="00645DB1">
        <w:trPr>
          <w:jc w:val="center"/>
        </w:trPr>
        <w:tc>
          <w:tcPr>
            <w:tcW w:w="2098" w:type="dxa"/>
            <w:vMerge/>
            <w:shd w:val="clear" w:color="auto" w:fill="auto"/>
            <w:vAlign w:val="center"/>
          </w:tcPr>
          <w:p w:rsidR="00EB5E25" w:rsidRPr="0076333D" w:rsidRDefault="00EB5E25" w:rsidP="00EB5E25">
            <w:pPr>
              <w:ind w:left="-110"/>
              <w:rPr>
                <w:sz w:val="18"/>
                <w:szCs w:val="18"/>
              </w:rPr>
            </w:pPr>
          </w:p>
        </w:tc>
        <w:tc>
          <w:tcPr>
            <w:tcW w:w="1061"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Province</w:t>
            </w:r>
          </w:p>
        </w:tc>
        <w:tc>
          <w:tcPr>
            <w:tcW w:w="628"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85.8</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39.8</w:t>
            </w:r>
          </w:p>
        </w:tc>
        <w:tc>
          <w:tcPr>
            <w:tcW w:w="627"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85.7</w:t>
            </w:r>
          </w:p>
        </w:tc>
        <w:tc>
          <w:tcPr>
            <w:tcW w:w="540"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41.8</w:t>
            </w:r>
          </w:p>
        </w:tc>
        <w:tc>
          <w:tcPr>
            <w:tcW w:w="61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86.2</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43.6</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87.5</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43.5</w:t>
            </w:r>
          </w:p>
        </w:tc>
        <w:tc>
          <w:tcPr>
            <w:tcW w:w="627"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56"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01" w:type="dxa"/>
            <w:shd w:val="clear" w:color="auto" w:fill="F2F2F2" w:themeFill="background1" w:themeFillShade="F2"/>
            <w:vAlign w:val="center"/>
          </w:tcPr>
          <w:p w:rsidR="00EB5E25" w:rsidRPr="0076333D" w:rsidRDefault="00EB5E25" w:rsidP="00EB5E25">
            <w:pPr>
              <w:jc w:val="center"/>
              <w:rPr>
                <w:sz w:val="18"/>
                <w:szCs w:val="18"/>
              </w:rPr>
            </w:pPr>
          </w:p>
        </w:tc>
        <w:tc>
          <w:tcPr>
            <w:tcW w:w="484" w:type="dxa"/>
            <w:shd w:val="clear" w:color="auto" w:fill="F2F2F2" w:themeFill="background1" w:themeFillShade="F2"/>
            <w:vAlign w:val="center"/>
          </w:tcPr>
          <w:p w:rsidR="00EB5E25" w:rsidRPr="0076333D" w:rsidRDefault="00EB5E25" w:rsidP="00EB5E25">
            <w:pPr>
              <w:jc w:val="center"/>
              <w:rPr>
                <w:sz w:val="18"/>
                <w:szCs w:val="18"/>
              </w:rPr>
            </w:pPr>
          </w:p>
        </w:tc>
      </w:tr>
      <w:tr w:rsidR="00EB5E25" w:rsidTr="00645DB1">
        <w:trPr>
          <w:jc w:val="center"/>
        </w:trPr>
        <w:tc>
          <w:tcPr>
            <w:tcW w:w="2098" w:type="dxa"/>
            <w:vMerge w:val="restart"/>
            <w:shd w:val="clear" w:color="auto" w:fill="auto"/>
            <w:vAlign w:val="center"/>
          </w:tcPr>
          <w:p w:rsidR="00EB5E25" w:rsidRPr="0076333D" w:rsidRDefault="00EB5E25" w:rsidP="00EB5E25">
            <w:pPr>
              <w:ind w:left="-110"/>
              <w:rPr>
                <w:sz w:val="18"/>
                <w:szCs w:val="18"/>
              </w:rPr>
            </w:pPr>
            <w:r>
              <w:rPr>
                <w:sz w:val="18"/>
                <w:szCs w:val="18"/>
              </w:rPr>
              <w:t>Science 30</w:t>
            </w:r>
          </w:p>
        </w:tc>
        <w:tc>
          <w:tcPr>
            <w:tcW w:w="1061" w:type="dxa"/>
            <w:shd w:val="clear" w:color="auto" w:fill="auto"/>
            <w:vAlign w:val="center"/>
          </w:tcPr>
          <w:p w:rsidR="00EB5E25" w:rsidRPr="0076333D" w:rsidRDefault="00EB5E25" w:rsidP="00EB5E25">
            <w:pPr>
              <w:jc w:val="center"/>
              <w:rPr>
                <w:sz w:val="18"/>
                <w:szCs w:val="18"/>
              </w:rPr>
            </w:pPr>
            <w:r>
              <w:rPr>
                <w:sz w:val="18"/>
                <w:szCs w:val="18"/>
              </w:rPr>
              <w:t>Authority</w:t>
            </w:r>
          </w:p>
        </w:tc>
        <w:tc>
          <w:tcPr>
            <w:tcW w:w="628" w:type="dxa"/>
            <w:shd w:val="clear" w:color="auto" w:fill="auto"/>
            <w:vAlign w:val="center"/>
          </w:tcPr>
          <w:p w:rsidR="00EB5E25" w:rsidRPr="0076333D" w:rsidRDefault="00EB5E25" w:rsidP="00EB5E25">
            <w:pPr>
              <w:jc w:val="center"/>
              <w:rPr>
                <w:sz w:val="18"/>
                <w:szCs w:val="18"/>
              </w:rPr>
            </w:pPr>
            <w:r>
              <w:rPr>
                <w:sz w:val="18"/>
                <w:szCs w:val="18"/>
              </w:rPr>
              <w:t>*</w:t>
            </w:r>
          </w:p>
        </w:tc>
        <w:tc>
          <w:tcPr>
            <w:tcW w:w="556" w:type="dxa"/>
            <w:shd w:val="clear" w:color="auto" w:fill="auto"/>
            <w:vAlign w:val="center"/>
          </w:tcPr>
          <w:p w:rsidR="00EB5E25" w:rsidRPr="0076333D" w:rsidRDefault="00EB5E25" w:rsidP="00EB5E25">
            <w:pPr>
              <w:jc w:val="center"/>
              <w:rPr>
                <w:sz w:val="18"/>
                <w:szCs w:val="18"/>
              </w:rPr>
            </w:pPr>
            <w:r>
              <w:rPr>
                <w:sz w:val="18"/>
                <w:szCs w:val="18"/>
              </w:rPr>
              <w:t>*</w:t>
            </w:r>
          </w:p>
        </w:tc>
        <w:tc>
          <w:tcPr>
            <w:tcW w:w="627" w:type="dxa"/>
            <w:shd w:val="clear" w:color="auto" w:fill="auto"/>
            <w:vAlign w:val="center"/>
          </w:tcPr>
          <w:p w:rsidR="00EB5E25" w:rsidRPr="0076333D" w:rsidRDefault="00EB5E25" w:rsidP="00EB5E25">
            <w:pPr>
              <w:jc w:val="center"/>
              <w:rPr>
                <w:sz w:val="18"/>
                <w:szCs w:val="18"/>
              </w:rPr>
            </w:pPr>
            <w:r>
              <w:rPr>
                <w:sz w:val="18"/>
                <w:szCs w:val="18"/>
              </w:rPr>
              <w:t>66.7</w:t>
            </w:r>
          </w:p>
        </w:tc>
        <w:tc>
          <w:tcPr>
            <w:tcW w:w="540" w:type="dxa"/>
            <w:shd w:val="clear" w:color="auto" w:fill="auto"/>
            <w:vAlign w:val="center"/>
          </w:tcPr>
          <w:p w:rsidR="00EB5E25" w:rsidRPr="0076333D" w:rsidRDefault="00EB5E25" w:rsidP="00EB5E25">
            <w:pPr>
              <w:jc w:val="center"/>
              <w:rPr>
                <w:sz w:val="18"/>
                <w:szCs w:val="18"/>
              </w:rPr>
            </w:pPr>
            <w:r>
              <w:rPr>
                <w:sz w:val="18"/>
                <w:szCs w:val="18"/>
              </w:rPr>
              <w:t>0.0</w:t>
            </w:r>
          </w:p>
        </w:tc>
        <w:tc>
          <w:tcPr>
            <w:tcW w:w="616" w:type="dxa"/>
            <w:shd w:val="clear" w:color="auto" w:fill="auto"/>
            <w:vAlign w:val="center"/>
          </w:tcPr>
          <w:p w:rsidR="00EB5E25" w:rsidRPr="0076333D" w:rsidRDefault="00EB5E25" w:rsidP="00EB5E25">
            <w:pPr>
              <w:jc w:val="center"/>
              <w:rPr>
                <w:sz w:val="18"/>
                <w:szCs w:val="18"/>
              </w:rPr>
            </w:pPr>
            <w:r>
              <w:rPr>
                <w:sz w:val="18"/>
                <w:szCs w:val="18"/>
              </w:rPr>
              <w:t>50.0</w:t>
            </w:r>
          </w:p>
        </w:tc>
        <w:tc>
          <w:tcPr>
            <w:tcW w:w="556" w:type="dxa"/>
            <w:shd w:val="clear" w:color="auto" w:fill="auto"/>
            <w:vAlign w:val="center"/>
          </w:tcPr>
          <w:p w:rsidR="00EB5E25" w:rsidRPr="0076333D" w:rsidRDefault="00EB5E25" w:rsidP="00EB5E25">
            <w:pPr>
              <w:jc w:val="center"/>
              <w:rPr>
                <w:sz w:val="18"/>
                <w:szCs w:val="18"/>
              </w:rPr>
            </w:pPr>
            <w:r>
              <w:rPr>
                <w:sz w:val="18"/>
                <w:szCs w:val="18"/>
              </w:rPr>
              <w:t>0.0</w:t>
            </w:r>
          </w:p>
        </w:tc>
        <w:tc>
          <w:tcPr>
            <w:tcW w:w="556" w:type="dxa"/>
            <w:shd w:val="clear" w:color="auto" w:fill="auto"/>
            <w:vAlign w:val="center"/>
          </w:tcPr>
          <w:p w:rsidR="00EB5E25" w:rsidRPr="0076333D" w:rsidRDefault="00EB5E25" w:rsidP="00EB5E25">
            <w:pPr>
              <w:jc w:val="center"/>
              <w:rPr>
                <w:sz w:val="18"/>
                <w:szCs w:val="18"/>
              </w:rPr>
            </w:pPr>
            <w:r>
              <w:rPr>
                <w:sz w:val="18"/>
                <w:szCs w:val="18"/>
              </w:rPr>
              <w:t>83.3</w:t>
            </w:r>
          </w:p>
        </w:tc>
        <w:tc>
          <w:tcPr>
            <w:tcW w:w="556" w:type="dxa"/>
            <w:shd w:val="clear" w:color="auto" w:fill="auto"/>
            <w:vAlign w:val="center"/>
          </w:tcPr>
          <w:p w:rsidR="00EB5E25" w:rsidRPr="0076333D" w:rsidRDefault="00EB5E25" w:rsidP="00EB5E25">
            <w:pPr>
              <w:jc w:val="center"/>
              <w:rPr>
                <w:sz w:val="18"/>
                <w:szCs w:val="18"/>
              </w:rPr>
            </w:pPr>
            <w:r>
              <w:rPr>
                <w:sz w:val="18"/>
                <w:szCs w:val="18"/>
              </w:rPr>
              <w:t>0.0</w:t>
            </w:r>
          </w:p>
        </w:tc>
        <w:tc>
          <w:tcPr>
            <w:tcW w:w="627" w:type="dxa"/>
            <w:shd w:val="clear" w:color="auto" w:fill="auto"/>
            <w:vAlign w:val="center"/>
          </w:tcPr>
          <w:p w:rsidR="00EB5E25" w:rsidRPr="0076333D" w:rsidRDefault="003E1C4F" w:rsidP="00EB5E25">
            <w:pPr>
              <w:jc w:val="center"/>
              <w:rPr>
                <w:sz w:val="18"/>
                <w:szCs w:val="18"/>
              </w:rPr>
            </w:pPr>
            <w:r>
              <w:rPr>
                <w:sz w:val="18"/>
                <w:szCs w:val="18"/>
              </w:rPr>
              <w:t>n/a</w:t>
            </w:r>
          </w:p>
        </w:tc>
        <w:tc>
          <w:tcPr>
            <w:tcW w:w="556" w:type="dxa"/>
            <w:shd w:val="clear" w:color="auto" w:fill="auto"/>
            <w:vAlign w:val="center"/>
          </w:tcPr>
          <w:p w:rsidR="00EB5E25" w:rsidRPr="0076333D" w:rsidRDefault="003E1C4F" w:rsidP="00EB5E25">
            <w:pPr>
              <w:jc w:val="center"/>
              <w:rPr>
                <w:sz w:val="18"/>
                <w:szCs w:val="18"/>
              </w:rPr>
            </w:pPr>
            <w:r>
              <w:rPr>
                <w:sz w:val="18"/>
                <w:szCs w:val="18"/>
              </w:rPr>
              <w:t>n/a</w:t>
            </w:r>
          </w:p>
        </w:tc>
        <w:tc>
          <w:tcPr>
            <w:tcW w:w="501" w:type="dxa"/>
            <w:shd w:val="clear" w:color="auto" w:fill="auto"/>
            <w:vAlign w:val="center"/>
          </w:tcPr>
          <w:p w:rsidR="00EB5E25" w:rsidRPr="0076333D" w:rsidRDefault="00EB5E25" w:rsidP="00EB5E25">
            <w:pPr>
              <w:jc w:val="center"/>
              <w:rPr>
                <w:sz w:val="18"/>
                <w:szCs w:val="18"/>
              </w:rPr>
            </w:pPr>
          </w:p>
        </w:tc>
        <w:tc>
          <w:tcPr>
            <w:tcW w:w="484" w:type="dxa"/>
            <w:shd w:val="clear" w:color="auto" w:fill="auto"/>
            <w:vAlign w:val="center"/>
          </w:tcPr>
          <w:p w:rsidR="00EB5E25" w:rsidRPr="0076333D" w:rsidRDefault="00EB5E25" w:rsidP="00EB5E25">
            <w:pPr>
              <w:jc w:val="center"/>
              <w:rPr>
                <w:sz w:val="18"/>
                <w:szCs w:val="18"/>
              </w:rPr>
            </w:pPr>
          </w:p>
        </w:tc>
      </w:tr>
      <w:tr w:rsidR="00EB5E25" w:rsidTr="00645DB1">
        <w:trPr>
          <w:jc w:val="center"/>
        </w:trPr>
        <w:tc>
          <w:tcPr>
            <w:tcW w:w="2098" w:type="dxa"/>
            <w:vMerge/>
            <w:shd w:val="clear" w:color="auto" w:fill="auto"/>
            <w:vAlign w:val="center"/>
          </w:tcPr>
          <w:p w:rsidR="00EB5E25" w:rsidRPr="0076333D" w:rsidRDefault="00EB5E25" w:rsidP="00EB5E25">
            <w:pPr>
              <w:ind w:left="-120"/>
              <w:rPr>
                <w:sz w:val="18"/>
                <w:szCs w:val="18"/>
              </w:rPr>
            </w:pPr>
          </w:p>
        </w:tc>
        <w:tc>
          <w:tcPr>
            <w:tcW w:w="1061"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Province</w:t>
            </w:r>
          </w:p>
        </w:tc>
        <w:tc>
          <w:tcPr>
            <w:tcW w:w="628"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84.4</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27.6</w:t>
            </w:r>
          </w:p>
        </w:tc>
        <w:tc>
          <w:tcPr>
            <w:tcW w:w="627"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84.9</w:t>
            </w:r>
          </w:p>
        </w:tc>
        <w:tc>
          <w:tcPr>
            <w:tcW w:w="540"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28.4</w:t>
            </w:r>
          </w:p>
        </w:tc>
        <w:tc>
          <w:tcPr>
            <w:tcW w:w="61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85.4</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31.5</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85.7</w:t>
            </w:r>
          </w:p>
        </w:tc>
        <w:tc>
          <w:tcPr>
            <w:tcW w:w="556" w:type="dxa"/>
            <w:shd w:val="clear" w:color="auto" w:fill="F2F2F2" w:themeFill="background1" w:themeFillShade="F2"/>
            <w:vAlign w:val="center"/>
          </w:tcPr>
          <w:p w:rsidR="00EB5E25" w:rsidRPr="0076333D" w:rsidRDefault="00EB5E25" w:rsidP="00EB5E25">
            <w:pPr>
              <w:jc w:val="center"/>
              <w:rPr>
                <w:sz w:val="18"/>
                <w:szCs w:val="18"/>
              </w:rPr>
            </w:pPr>
            <w:r>
              <w:rPr>
                <w:sz w:val="18"/>
                <w:szCs w:val="18"/>
              </w:rPr>
              <w:t>31.2</w:t>
            </w:r>
          </w:p>
        </w:tc>
        <w:tc>
          <w:tcPr>
            <w:tcW w:w="627"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56" w:type="dxa"/>
            <w:shd w:val="clear" w:color="auto" w:fill="F2F2F2" w:themeFill="background1" w:themeFillShade="F2"/>
            <w:vAlign w:val="center"/>
          </w:tcPr>
          <w:p w:rsidR="00EB5E25" w:rsidRPr="0076333D" w:rsidRDefault="003E1C4F" w:rsidP="00EB5E25">
            <w:pPr>
              <w:jc w:val="center"/>
              <w:rPr>
                <w:sz w:val="18"/>
                <w:szCs w:val="18"/>
              </w:rPr>
            </w:pPr>
            <w:r>
              <w:rPr>
                <w:sz w:val="18"/>
                <w:szCs w:val="18"/>
              </w:rPr>
              <w:t>n/a</w:t>
            </w:r>
          </w:p>
        </w:tc>
        <w:tc>
          <w:tcPr>
            <w:tcW w:w="501" w:type="dxa"/>
            <w:shd w:val="clear" w:color="auto" w:fill="F2F2F2" w:themeFill="background1" w:themeFillShade="F2"/>
            <w:vAlign w:val="center"/>
          </w:tcPr>
          <w:p w:rsidR="00EB5E25" w:rsidRPr="0076333D" w:rsidRDefault="00EB5E25" w:rsidP="00EB5E25">
            <w:pPr>
              <w:jc w:val="center"/>
              <w:rPr>
                <w:sz w:val="18"/>
                <w:szCs w:val="18"/>
              </w:rPr>
            </w:pPr>
          </w:p>
        </w:tc>
        <w:tc>
          <w:tcPr>
            <w:tcW w:w="484" w:type="dxa"/>
            <w:shd w:val="clear" w:color="auto" w:fill="F2F2F2" w:themeFill="background1" w:themeFillShade="F2"/>
            <w:vAlign w:val="center"/>
          </w:tcPr>
          <w:p w:rsidR="00EB5E25" w:rsidRPr="0076333D" w:rsidRDefault="00EB5E25" w:rsidP="00EB5E25">
            <w:pPr>
              <w:jc w:val="center"/>
              <w:rPr>
                <w:sz w:val="18"/>
                <w:szCs w:val="18"/>
              </w:rPr>
            </w:pPr>
          </w:p>
        </w:tc>
      </w:tr>
    </w:tbl>
    <w:p w:rsidR="0076333D" w:rsidRDefault="0076333D" w:rsidP="0076333D">
      <w:pPr>
        <w:rPr>
          <w:sz w:val="24"/>
          <w:szCs w:val="24"/>
        </w:rPr>
      </w:pPr>
    </w:p>
    <w:p w:rsidR="00E27474" w:rsidRDefault="00E27474" w:rsidP="00E27474">
      <w:pPr>
        <w:spacing w:after="0"/>
        <w:rPr>
          <w:sz w:val="20"/>
          <w:szCs w:val="20"/>
        </w:rPr>
      </w:pPr>
      <w:r>
        <w:rPr>
          <w:sz w:val="20"/>
          <w:szCs w:val="20"/>
        </w:rPr>
        <w:t>Notes:</w:t>
      </w:r>
    </w:p>
    <w:p w:rsidR="00E27474" w:rsidRDefault="00E27474" w:rsidP="00E27474">
      <w:pPr>
        <w:pStyle w:val="ListParagraph"/>
        <w:numPr>
          <w:ilvl w:val="0"/>
          <w:numId w:val="19"/>
        </w:numPr>
        <w:ind w:left="426" w:right="142" w:hanging="426"/>
        <w:rPr>
          <w:sz w:val="20"/>
          <w:szCs w:val="20"/>
        </w:rPr>
      </w:pPr>
      <w:r>
        <w:rPr>
          <w:sz w:val="20"/>
          <w:szCs w:val="20"/>
        </w:rPr>
        <w:t>Data values have been suppressed where the number of respondents/students is fewer than 6.  Suppression is marked with an asterisk (*).</w:t>
      </w:r>
    </w:p>
    <w:p w:rsidR="00E27474" w:rsidRDefault="00E27474" w:rsidP="00E27474">
      <w:pPr>
        <w:pStyle w:val="ListParagraph"/>
        <w:numPr>
          <w:ilvl w:val="0"/>
          <w:numId w:val="19"/>
        </w:numPr>
        <w:ind w:left="426" w:right="142" w:hanging="426"/>
        <w:rPr>
          <w:sz w:val="20"/>
          <w:szCs w:val="20"/>
        </w:rPr>
      </w:pPr>
      <w:r>
        <w:rPr>
          <w:sz w:val="20"/>
          <w:szCs w:val="20"/>
        </w:rPr>
        <w:t>“A” = Acceptable; “E” = Excellence – the percentages achieving the acceptable standard include the percentages achieving the standard of excellence.</w:t>
      </w:r>
    </w:p>
    <w:p w:rsidR="00E27474" w:rsidRDefault="00E27474" w:rsidP="00E27474">
      <w:pPr>
        <w:pStyle w:val="ListParagraph"/>
        <w:numPr>
          <w:ilvl w:val="0"/>
          <w:numId w:val="19"/>
        </w:numPr>
        <w:ind w:left="426" w:right="142" w:hanging="426"/>
        <w:rPr>
          <w:sz w:val="20"/>
          <w:szCs w:val="20"/>
        </w:rPr>
      </w:pPr>
      <w:r>
        <w:rPr>
          <w:sz w:val="20"/>
          <w:szCs w:val="20"/>
        </w:rPr>
        <w:t>Caution should be used when interpreting evaluations and results over time for Mathematics 30-1/30-2, as equating was not in place until the 2016/17 school year.  Alberta Education does not comment on province wide trends until it has five years of equated examination data.</w:t>
      </w:r>
    </w:p>
    <w:p w:rsidR="002514A8" w:rsidRDefault="00E27474" w:rsidP="00E27474">
      <w:pPr>
        <w:pStyle w:val="ListParagraph"/>
        <w:numPr>
          <w:ilvl w:val="0"/>
          <w:numId w:val="19"/>
        </w:numPr>
        <w:ind w:left="426" w:right="142" w:hanging="426"/>
        <w:rPr>
          <w:sz w:val="20"/>
          <w:szCs w:val="20"/>
        </w:rPr>
      </w:pPr>
      <w:r>
        <w:rPr>
          <w:sz w:val="20"/>
          <w:szCs w:val="20"/>
        </w:rPr>
        <w:t>Participation in Diploma Examinations was impacted by the fires in May to June 2016.  Caution should be used when interpreting trends over time for the province and those school authorities affected by this event.</w:t>
      </w:r>
    </w:p>
    <w:p w:rsidR="002514A8" w:rsidRDefault="002514A8">
      <w:pPr>
        <w:rPr>
          <w:sz w:val="20"/>
          <w:szCs w:val="20"/>
        </w:rPr>
      </w:pPr>
      <w:r>
        <w:rPr>
          <w:sz w:val="20"/>
          <w:szCs w:val="20"/>
        </w:rPr>
        <w:br w:type="page"/>
      </w:r>
    </w:p>
    <w:p w:rsidR="002514A8" w:rsidRPr="00AB4AD1" w:rsidRDefault="002514A8" w:rsidP="002514A8">
      <w:pPr>
        <w:rPr>
          <w:b/>
          <w:color w:val="003399"/>
          <w:sz w:val="24"/>
          <w:szCs w:val="24"/>
        </w:rPr>
      </w:pPr>
      <w:r w:rsidRPr="00AB4AD1">
        <w:rPr>
          <w:b/>
          <w:color w:val="003399"/>
          <w:sz w:val="24"/>
          <w:szCs w:val="24"/>
        </w:rPr>
        <w:lastRenderedPageBreak/>
        <w:t>Parkview Adventist Academy</w:t>
      </w:r>
    </w:p>
    <w:p w:rsidR="00AB4AD1" w:rsidRPr="00291A20" w:rsidRDefault="00AB4AD1" w:rsidP="00AB4AD1">
      <w:pPr>
        <w:pBdr>
          <w:bottom w:val="single" w:sz="4" w:space="1" w:color="auto"/>
        </w:pBdr>
        <w:ind w:right="49"/>
        <w:rPr>
          <w:sz w:val="12"/>
          <w:szCs w:val="12"/>
        </w:rPr>
      </w:pPr>
    </w:p>
    <w:p w:rsidR="002514A8" w:rsidRPr="002514A8" w:rsidRDefault="002514A8" w:rsidP="002514A8">
      <w:pPr>
        <w:rPr>
          <w:b/>
          <w:sz w:val="24"/>
          <w:szCs w:val="24"/>
        </w:rPr>
      </w:pPr>
      <w:r>
        <w:rPr>
          <w:b/>
          <w:sz w:val="24"/>
          <w:szCs w:val="24"/>
        </w:rPr>
        <w:t>Timelines and Communications</w:t>
      </w:r>
    </w:p>
    <w:p w:rsidR="00E27474" w:rsidRDefault="002514A8" w:rsidP="002514A8">
      <w:pPr>
        <w:ind w:right="142"/>
        <w:rPr>
          <w:sz w:val="24"/>
          <w:szCs w:val="24"/>
        </w:rPr>
      </w:pPr>
      <w:r>
        <w:rPr>
          <w:sz w:val="24"/>
          <w:szCs w:val="24"/>
        </w:rPr>
        <w:t xml:space="preserve">The AERR is communicated to parents and the public through board meetings and posted on the Parkview Adventist Academy website.  To access this report online visit </w:t>
      </w:r>
      <w:hyperlink r:id="rId12" w:history="1">
        <w:r w:rsidRPr="006918F8">
          <w:rPr>
            <w:rStyle w:val="Hyperlink"/>
            <w:sz w:val="24"/>
            <w:szCs w:val="24"/>
          </w:rPr>
          <w:t>www.paa.ca</w:t>
        </w:r>
      </w:hyperlink>
    </w:p>
    <w:p w:rsidR="002514A8" w:rsidRDefault="002514A8" w:rsidP="002514A8">
      <w:pPr>
        <w:ind w:right="142"/>
        <w:rPr>
          <w:sz w:val="24"/>
          <w:szCs w:val="24"/>
        </w:rPr>
      </w:pPr>
      <w:r>
        <w:rPr>
          <w:sz w:val="24"/>
          <w:szCs w:val="24"/>
        </w:rPr>
        <w:t>A print version is available to all parents and others who request it.  Those interested should contact Parkview Adventist Academy’s office by calling the office at 403.782.3381, extension 4112.</w:t>
      </w:r>
    </w:p>
    <w:p w:rsidR="002514A8" w:rsidRDefault="002514A8" w:rsidP="002514A8">
      <w:pPr>
        <w:ind w:right="142"/>
        <w:rPr>
          <w:sz w:val="24"/>
          <w:szCs w:val="24"/>
        </w:rPr>
      </w:pPr>
      <w:r>
        <w:rPr>
          <w:sz w:val="24"/>
          <w:szCs w:val="24"/>
        </w:rPr>
        <w:t xml:space="preserve">For more information and questions related to finances, including the school authority’s Budget Report Form and Audited Financial Statement, please contact </w:t>
      </w:r>
      <w:r w:rsidR="003E1C4F">
        <w:rPr>
          <w:sz w:val="24"/>
          <w:szCs w:val="24"/>
        </w:rPr>
        <w:t>Keith Richter at krichter@albertaadventist.ca</w:t>
      </w:r>
      <w:r>
        <w:rPr>
          <w:sz w:val="24"/>
          <w:szCs w:val="24"/>
        </w:rPr>
        <w:t>.</w:t>
      </w:r>
    </w:p>
    <w:p w:rsidR="002514A8" w:rsidRDefault="002514A8" w:rsidP="002514A8">
      <w:pPr>
        <w:ind w:right="142"/>
        <w:rPr>
          <w:b/>
          <w:sz w:val="24"/>
          <w:szCs w:val="24"/>
        </w:rPr>
      </w:pPr>
      <w:r>
        <w:rPr>
          <w:b/>
          <w:sz w:val="24"/>
          <w:szCs w:val="24"/>
        </w:rPr>
        <w:t>Whistleblower Protection</w:t>
      </w:r>
    </w:p>
    <w:p w:rsidR="002514A8" w:rsidRDefault="002514A8" w:rsidP="002514A8">
      <w:pPr>
        <w:ind w:right="142"/>
        <w:rPr>
          <w:sz w:val="24"/>
          <w:szCs w:val="24"/>
        </w:rPr>
      </w:pPr>
      <w:r>
        <w:rPr>
          <w:sz w:val="24"/>
          <w:szCs w:val="24"/>
        </w:rPr>
        <w:t>Section 32 of the Public Interest Disclosure Act (2013) requires an annual report of disclosures.</w:t>
      </w:r>
    </w:p>
    <w:p w:rsidR="002514A8" w:rsidRDefault="002514A8" w:rsidP="002514A8">
      <w:pPr>
        <w:ind w:right="142"/>
        <w:rPr>
          <w:sz w:val="24"/>
          <w:szCs w:val="24"/>
        </w:rPr>
      </w:pPr>
      <w:r>
        <w:rPr>
          <w:sz w:val="24"/>
          <w:szCs w:val="24"/>
        </w:rPr>
        <w:t xml:space="preserve">*No employee of Parkview Adventist Academy has made a disclosure to the school’s Chief Officer for the </w:t>
      </w:r>
      <w:r w:rsidR="00AA4580">
        <w:rPr>
          <w:sz w:val="24"/>
          <w:szCs w:val="24"/>
        </w:rPr>
        <w:t>2019-2020 school year</w:t>
      </w:r>
      <w:r>
        <w:rPr>
          <w:sz w:val="24"/>
          <w:szCs w:val="24"/>
        </w:rPr>
        <w:t>.</w:t>
      </w:r>
    </w:p>
    <w:p w:rsidR="002514A8" w:rsidRDefault="002514A8">
      <w:pPr>
        <w:rPr>
          <w:sz w:val="24"/>
          <w:szCs w:val="24"/>
        </w:rPr>
      </w:pPr>
      <w:r>
        <w:rPr>
          <w:sz w:val="24"/>
          <w:szCs w:val="24"/>
        </w:rPr>
        <w:br w:type="page"/>
      </w:r>
    </w:p>
    <w:p w:rsidR="002514A8" w:rsidRPr="00AB4AD1" w:rsidRDefault="002514A8" w:rsidP="002514A8">
      <w:pPr>
        <w:rPr>
          <w:b/>
          <w:color w:val="003399"/>
          <w:sz w:val="24"/>
          <w:szCs w:val="24"/>
        </w:rPr>
      </w:pPr>
      <w:r w:rsidRPr="00AB4AD1">
        <w:rPr>
          <w:b/>
          <w:color w:val="003399"/>
          <w:sz w:val="24"/>
          <w:szCs w:val="24"/>
        </w:rPr>
        <w:lastRenderedPageBreak/>
        <w:t>Parkview Adventist Academy</w:t>
      </w:r>
    </w:p>
    <w:p w:rsidR="00AB4AD1" w:rsidRPr="00291A20" w:rsidRDefault="00AB4AD1" w:rsidP="00AB4AD1">
      <w:pPr>
        <w:pBdr>
          <w:bottom w:val="single" w:sz="4" w:space="1" w:color="auto"/>
        </w:pBdr>
        <w:ind w:right="49"/>
        <w:rPr>
          <w:sz w:val="12"/>
          <w:szCs w:val="12"/>
        </w:rPr>
      </w:pPr>
    </w:p>
    <w:p w:rsidR="002514A8" w:rsidRPr="002514A8" w:rsidRDefault="002514A8" w:rsidP="002514A8">
      <w:pPr>
        <w:rPr>
          <w:b/>
          <w:sz w:val="24"/>
          <w:szCs w:val="24"/>
        </w:rPr>
      </w:pPr>
      <w:r>
        <w:rPr>
          <w:b/>
          <w:sz w:val="24"/>
          <w:szCs w:val="24"/>
        </w:rPr>
        <w:t>Parkview Adventist Academy’s Financial Information and Budget</w:t>
      </w:r>
    </w:p>
    <w:p w:rsidR="006F7CBF" w:rsidRDefault="002514A8" w:rsidP="002514A8">
      <w:pPr>
        <w:spacing w:after="0"/>
        <w:rPr>
          <w:sz w:val="24"/>
          <w:szCs w:val="24"/>
        </w:rPr>
      </w:pPr>
      <w:r>
        <w:rPr>
          <w:sz w:val="24"/>
          <w:szCs w:val="24"/>
        </w:rPr>
        <w:t>Parkview Adventist Academy operates as an Alberta senior high school under the school authority of Burman Uni</w:t>
      </w:r>
      <w:r w:rsidR="004D7A26">
        <w:rPr>
          <w:sz w:val="24"/>
          <w:szCs w:val="24"/>
        </w:rPr>
        <w:t>versity</w:t>
      </w:r>
      <w:r w:rsidR="003E1C4F">
        <w:rPr>
          <w:sz w:val="24"/>
          <w:szCs w:val="24"/>
        </w:rPr>
        <w:t>, but is transitioning to the authority of the Alberta Conference of SDA Schools</w:t>
      </w:r>
      <w:r w:rsidR="004D7A26">
        <w:rPr>
          <w:sz w:val="24"/>
          <w:szCs w:val="24"/>
        </w:rPr>
        <w:t xml:space="preserve">.  Depicted on the following page are the Parkview Adventist Academy resources by source and the expenses by function of the year </w:t>
      </w:r>
      <w:r w:rsidR="003E1C4F">
        <w:rPr>
          <w:sz w:val="24"/>
          <w:szCs w:val="24"/>
        </w:rPr>
        <w:t>2019-2020</w:t>
      </w:r>
      <w:r w:rsidR="004D7A26">
        <w:rPr>
          <w:sz w:val="24"/>
          <w:szCs w:val="24"/>
        </w:rPr>
        <w:t xml:space="preserve">.  </w:t>
      </w:r>
    </w:p>
    <w:p w:rsidR="004D7A26" w:rsidRDefault="004D7A26" w:rsidP="002514A8">
      <w:pPr>
        <w:spacing w:after="0"/>
        <w:rPr>
          <w:sz w:val="24"/>
          <w:szCs w:val="24"/>
        </w:rPr>
      </w:pPr>
    </w:p>
    <w:p w:rsidR="004D7A26" w:rsidRDefault="004D7A26" w:rsidP="002514A8">
      <w:pPr>
        <w:spacing w:after="0"/>
        <w:rPr>
          <w:sz w:val="24"/>
          <w:szCs w:val="24"/>
        </w:rPr>
      </w:pPr>
      <w:r>
        <w:rPr>
          <w:sz w:val="24"/>
          <w:szCs w:val="24"/>
        </w:rPr>
        <w:t xml:space="preserve">It should be noted that for the </w:t>
      </w:r>
      <w:r w:rsidR="003E1C4F">
        <w:rPr>
          <w:sz w:val="24"/>
          <w:szCs w:val="24"/>
        </w:rPr>
        <w:t>2019-2020</w:t>
      </w:r>
      <w:r>
        <w:rPr>
          <w:sz w:val="24"/>
          <w:szCs w:val="24"/>
        </w:rPr>
        <w:t xml:space="preserve"> school year there was a financial deficit and for the </w:t>
      </w:r>
      <w:r w:rsidR="003E1C4F">
        <w:rPr>
          <w:sz w:val="24"/>
          <w:szCs w:val="24"/>
        </w:rPr>
        <w:t>2020-2021</w:t>
      </w:r>
      <w:r>
        <w:rPr>
          <w:sz w:val="24"/>
          <w:szCs w:val="24"/>
        </w:rPr>
        <w:t xml:space="preserve"> school year a </w:t>
      </w:r>
      <w:r w:rsidR="00392576">
        <w:rPr>
          <w:sz w:val="24"/>
          <w:szCs w:val="24"/>
        </w:rPr>
        <w:t>balanced budget is</w:t>
      </w:r>
      <w:r>
        <w:rPr>
          <w:sz w:val="24"/>
          <w:szCs w:val="24"/>
        </w:rPr>
        <w:t xml:space="preserve"> predicted.  </w:t>
      </w:r>
      <w:r w:rsidR="00392576">
        <w:rPr>
          <w:sz w:val="24"/>
          <w:szCs w:val="24"/>
        </w:rPr>
        <w:t xml:space="preserve">Due to COVID-19 and a loss of international students, our enrolment decreased to 50 students. </w:t>
      </w:r>
      <w:r>
        <w:rPr>
          <w:sz w:val="24"/>
          <w:szCs w:val="24"/>
        </w:rPr>
        <w:t xml:space="preserve">The plan for the </w:t>
      </w:r>
      <w:r w:rsidR="00392576">
        <w:rPr>
          <w:sz w:val="24"/>
          <w:szCs w:val="24"/>
        </w:rPr>
        <w:t>2021-2022</w:t>
      </w:r>
      <w:r>
        <w:rPr>
          <w:sz w:val="24"/>
          <w:szCs w:val="24"/>
        </w:rPr>
        <w:t xml:space="preserve"> school year is to increase the Parkview Adv</w:t>
      </w:r>
      <w:r w:rsidR="00645DB1">
        <w:rPr>
          <w:sz w:val="24"/>
          <w:szCs w:val="24"/>
        </w:rPr>
        <w:t xml:space="preserve">entist Academy enrolment </w:t>
      </w:r>
      <w:r w:rsidR="00392576">
        <w:rPr>
          <w:sz w:val="24"/>
          <w:szCs w:val="24"/>
        </w:rPr>
        <w:t>to 70 students and show a financial gain.</w:t>
      </w:r>
    </w:p>
    <w:p w:rsidR="004D7A26" w:rsidRDefault="004D7A26">
      <w:pPr>
        <w:rPr>
          <w:sz w:val="24"/>
          <w:szCs w:val="24"/>
        </w:rPr>
      </w:pPr>
      <w:r>
        <w:rPr>
          <w:sz w:val="24"/>
          <w:szCs w:val="24"/>
        </w:rPr>
        <w:br w:type="page"/>
      </w:r>
    </w:p>
    <w:p w:rsidR="004D7A26" w:rsidRDefault="004D7A26" w:rsidP="002514A8">
      <w:pPr>
        <w:spacing w:after="0"/>
        <w:rPr>
          <w:sz w:val="24"/>
          <w:szCs w:val="24"/>
        </w:rPr>
        <w:sectPr w:rsidR="004D7A26" w:rsidSect="00645DB1">
          <w:pgSz w:w="12240" w:h="15840"/>
          <w:pgMar w:top="1134" w:right="1134" w:bottom="1134" w:left="1134" w:header="709" w:footer="709" w:gutter="0"/>
          <w:cols w:space="708"/>
          <w:docGrid w:linePitch="360"/>
        </w:sectPr>
      </w:pPr>
    </w:p>
    <w:p w:rsidR="00645DB1" w:rsidRDefault="00645DB1" w:rsidP="00FC1FFE">
      <w:pPr>
        <w:spacing w:after="0"/>
        <w:rPr>
          <w:b/>
          <w:color w:val="003399"/>
          <w:sz w:val="24"/>
          <w:szCs w:val="24"/>
        </w:rPr>
      </w:pPr>
      <w:r>
        <w:rPr>
          <w:b/>
          <w:color w:val="003399"/>
          <w:sz w:val="24"/>
          <w:szCs w:val="24"/>
        </w:rPr>
        <w:lastRenderedPageBreak/>
        <w:t>Parkview Adventist Academy</w:t>
      </w:r>
    </w:p>
    <w:p w:rsidR="00FC1FFE" w:rsidRPr="00AB4AD1" w:rsidRDefault="005E201C" w:rsidP="00FC1FFE">
      <w:pPr>
        <w:spacing w:after="0"/>
        <w:rPr>
          <w:b/>
          <w:color w:val="003399"/>
          <w:sz w:val="24"/>
          <w:szCs w:val="24"/>
        </w:rPr>
      </w:pPr>
      <w:r>
        <w:rPr>
          <w:b/>
          <w:color w:val="003399"/>
          <w:sz w:val="24"/>
          <w:szCs w:val="24"/>
        </w:rPr>
        <w:t>AFS</w:t>
      </w:r>
      <w:r w:rsidR="00FC1FFE" w:rsidRPr="00AB4AD1">
        <w:rPr>
          <w:b/>
          <w:color w:val="003399"/>
          <w:sz w:val="24"/>
          <w:szCs w:val="24"/>
        </w:rPr>
        <w:t xml:space="preserve"> Summary in Chart Form</w:t>
      </w:r>
    </w:p>
    <w:p w:rsidR="00FC1FFE" w:rsidRPr="00AB4AD1" w:rsidRDefault="005E201C" w:rsidP="00FC1FFE">
      <w:pPr>
        <w:spacing w:after="0"/>
        <w:rPr>
          <w:b/>
          <w:color w:val="003399"/>
          <w:sz w:val="24"/>
          <w:szCs w:val="24"/>
        </w:rPr>
      </w:pPr>
      <w:r>
        <w:rPr>
          <w:b/>
          <w:color w:val="003399"/>
          <w:sz w:val="24"/>
          <w:szCs w:val="24"/>
        </w:rPr>
        <w:t>Of Financial Results for the 2019-2020 School Year</w:t>
      </w:r>
    </w:p>
    <w:p w:rsidR="00FC1FFE" w:rsidRDefault="00FC1FFE" w:rsidP="00FC1FFE">
      <w:pPr>
        <w:spacing w:after="0"/>
        <w:rPr>
          <w:sz w:val="24"/>
          <w:szCs w:val="24"/>
        </w:rPr>
      </w:pPr>
    </w:p>
    <w:tbl>
      <w:tblPr>
        <w:tblStyle w:val="TableGrid"/>
        <w:tblW w:w="626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811"/>
        <w:gridCol w:w="912"/>
      </w:tblGrid>
      <w:tr w:rsidR="00FC1FFE" w:rsidTr="00060866">
        <w:tc>
          <w:tcPr>
            <w:tcW w:w="3544" w:type="dxa"/>
          </w:tcPr>
          <w:p w:rsidR="00FC1FFE" w:rsidRPr="00FC1FFE" w:rsidRDefault="00FC1FFE" w:rsidP="002B19B9">
            <w:pPr>
              <w:rPr>
                <w:b/>
              </w:rPr>
            </w:pPr>
            <w:r w:rsidRPr="00FC1FFE">
              <w:rPr>
                <w:b/>
              </w:rPr>
              <w:t>Resources by Source:</w:t>
            </w:r>
          </w:p>
        </w:tc>
        <w:tc>
          <w:tcPr>
            <w:tcW w:w="2723" w:type="dxa"/>
            <w:gridSpan w:val="2"/>
          </w:tcPr>
          <w:p w:rsidR="00FC1FFE" w:rsidRDefault="00FC1FFE" w:rsidP="002B19B9">
            <w:pPr>
              <w:jc w:val="right"/>
              <w:rPr>
                <w:sz w:val="24"/>
                <w:szCs w:val="24"/>
              </w:rPr>
            </w:pPr>
          </w:p>
        </w:tc>
      </w:tr>
      <w:tr w:rsidR="00FC1FFE" w:rsidTr="00060866">
        <w:trPr>
          <w:gridAfter w:val="1"/>
          <w:wAfter w:w="912" w:type="dxa"/>
        </w:trPr>
        <w:tc>
          <w:tcPr>
            <w:tcW w:w="3544" w:type="dxa"/>
          </w:tcPr>
          <w:p w:rsidR="00FC1FFE" w:rsidRPr="000C5858" w:rsidRDefault="00FC1FFE" w:rsidP="002B19B9">
            <w:pPr>
              <w:ind w:left="164"/>
            </w:pPr>
            <w:r w:rsidRPr="000C5858">
              <w:t>Church Operating Grants</w:t>
            </w:r>
          </w:p>
        </w:tc>
        <w:tc>
          <w:tcPr>
            <w:tcW w:w="1811" w:type="dxa"/>
          </w:tcPr>
          <w:p w:rsidR="00FC1FFE" w:rsidRPr="00F436E4" w:rsidRDefault="0094208B" w:rsidP="002B19B9">
            <w:pPr>
              <w:jc w:val="right"/>
            </w:pPr>
            <w:r>
              <w:t>610,830</w:t>
            </w:r>
          </w:p>
        </w:tc>
      </w:tr>
      <w:tr w:rsidR="00FC1FFE" w:rsidTr="00060866">
        <w:trPr>
          <w:gridAfter w:val="1"/>
          <w:wAfter w:w="912" w:type="dxa"/>
        </w:trPr>
        <w:tc>
          <w:tcPr>
            <w:tcW w:w="3544" w:type="dxa"/>
          </w:tcPr>
          <w:p w:rsidR="00FC1FFE" w:rsidRPr="000C5858" w:rsidRDefault="00FC1FFE" w:rsidP="002B19B9">
            <w:pPr>
              <w:ind w:left="164"/>
            </w:pPr>
            <w:r w:rsidRPr="000C5858">
              <w:t>Tuition Fees</w:t>
            </w:r>
          </w:p>
        </w:tc>
        <w:tc>
          <w:tcPr>
            <w:tcW w:w="1811" w:type="dxa"/>
          </w:tcPr>
          <w:p w:rsidR="00FC1FFE" w:rsidRPr="00F436E4" w:rsidRDefault="0094208B" w:rsidP="002B19B9">
            <w:pPr>
              <w:jc w:val="right"/>
            </w:pPr>
            <w:r>
              <w:t>541,193</w:t>
            </w:r>
          </w:p>
        </w:tc>
      </w:tr>
      <w:tr w:rsidR="00FC1FFE" w:rsidTr="00060866">
        <w:trPr>
          <w:gridAfter w:val="1"/>
          <w:wAfter w:w="912" w:type="dxa"/>
        </w:trPr>
        <w:tc>
          <w:tcPr>
            <w:tcW w:w="3544" w:type="dxa"/>
          </w:tcPr>
          <w:p w:rsidR="00FC1FFE" w:rsidRPr="000C5858" w:rsidRDefault="00FC1FFE" w:rsidP="002B19B9">
            <w:pPr>
              <w:ind w:left="164"/>
            </w:pPr>
            <w:r w:rsidRPr="000C5858">
              <w:t>Alberta Education</w:t>
            </w:r>
          </w:p>
        </w:tc>
        <w:tc>
          <w:tcPr>
            <w:tcW w:w="1811" w:type="dxa"/>
          </w:tcPr>
          <w:p w:rsidR="00FC1FFE" w:rsidRPr="00F436E4" w:rsidRDefault="0094208B" w:rsidP="002B19B9">
            <w:pPr>
              <w:jc w:val="right"/>
            </w:pPr>
            <w:r>
              <w:t>352,657</w:t>
            </w:r>
          </w:p>
        </w:tc>
      </w:tr>
      <w:tr w:rsidR="00060866" w:rsidTr="00060866">
        <w:trPr>
          <w:gridAfter w:val="1"/>
          <w:wAfter w:w="912" w:type="dxa"/>
        </w:trPr>
        <w:tc>
          <w:tcPr>
            <w:tcW w:w="3544" w:type="dxa"/>
          </w:tcPr>
          <w:p w:rsidR="00060866" w:rsidRDefault="00060866" w:rsidP="00F436E4">
            <w:pPr>
              <w:ind w:left="164"/>
            </w:pPr>
            <w:r>
              <w:t>Other Sales and Services</w:t>
            </w:r>
          </w:p>
        </w:tc>
        <w:tc>
          <w:tcPr>
            <w:tcW w:w="1811" w:type="dxa"/>
          </w:tcPr>
          <w:p w:rsidR="00060866" w:rsidRDefault="00060866" w:rsidP="00F436E4">
            <w:pPr>
              <w:jc w:val="right"/>
            </w:pPr>
            <w:r>
              <w:t>177,224</w:t>
            </w:r>
          </w:p>
        </w:tc>
      </w:tr>
      <w:tr w:rsidR="0094208B" w:rsidTr="00060866">
        <w:trPr>
          <w:gridAfter w:val="1"/>
          <w:wAfter w:w="912" w:type="dxa"/>
        </w:trPr>
        <w:tc>
          <w:tcPr>
            <w:tcW w:w="3544" w:type="dxa"/>
          </w:tcPr>
          <w:p w:rsidR="0094208B" w:rsidRPr="000C5858" w:rsidRDefault="0094208B" w:rsidP="00F436E4">
            <w:pPr>
              <w:ind w:left="164"/>
            </w:pPr>
            <w:r>
              <w:t>Federal Government</w:t>
            </w:r>
          </w:p>
        </w:tc>
        <w:tc>
          <w:tcPr>
            <w:tcW w:w="1811" w:type="dxa"/>
          </w:tcPr>
          <w:p w:rsidR="0094208B" w:rsidRPr="00F436E4" w:rsidRDefault="0094208B" w:rsidP="00F436E4">
            <w:pPr>
              <w:jc w:val="right"/>
            </w:pPr>
            <w:r>
              <w:t>116,816</w:t>
            </w:r>
          </w:p>
        </w:tc>
      </w:tr>
      <w:tr w:rsidR="00060866" w:rsidTr="00060866">
        <w:trPr>
          <w:gridAfter w:val="1"/>
          <w:wAfter w:w="912" w:type="dxa"/>
        </w:trPr>
        <w:tc>
          <w:tcPr>
            <w:tcW w:w="3544" w:type="dxa"/>
          </w:tcPr>
          <w:p w:rsidR="00060866" w:rsidRPr="000C5858" w:rsidRDefault="00060866" w:rsidP="0094208B">
            <w:pPr>
              <w:ind w:left="164"/>
            </w:pPr>
            <w:r>
              <w:t>Gifts and Donations</w:t>
            </w:r>
          </w:p>
        </w:tc>
        <w:tc>
          <w:tcPr>
            <w:tcW w:w="1811" w:type="dxa"/>
          </w:tcPr>
          <w:p w:rsidR="00060866" w:rsidRPr="00F436E4" w:rsidRDefault="00060866" w:rsidP="0094208B">
            <w:pPr>
              <w:jc w:val="right"/>
            </w:pPr>
            <w:r>
              <w:t>90,368</w:t>
            </w:r>
          </w:p>
        </w:tc>
      </w:tr>
      <w:tr w:rsidR="00060866" w:rsidTr="00060866">
        <w:trPr>
          <w:gridAfter w:val="1"/>
          <w:wAfter w:w="912" w:type="dxa"/>
        </w:trPr>
        <w:tc>
          <w:tcPr>
            <w:tcW w:w="3544" w:type="dxa"/>
          </w:tcPr>
          <w:p w:rsidR="00060866" w:rsidRPr="000C5858" w:rsidRDefault="00060866" w:rsidP="0094208B">
            <w:pPr>
              <w:ind w:left="164"/>
            </w:pPr>
            <w:r w:rsidRPr="000C5858">
              <w:t>Interest on Investments</w:t>
            </w:r>
          </w:p>
        </w:tc>
        <w:tc>
          <w:tcPr>
            <w:tcW w:w="1811" w:type="dxa"/>
          </w:tcPr>
          <w:p w:rsidR="00060866" w:rsidRPr="00F436E4" w:rsidRDefault="00060866" w:rsidP="0094208B">
            <w:pPr>
              <w:jc w:val="right"/>
            </w:pPr>
            <w:r>
              <w:t>57,789</w:t>
            </w:r>
          </w:p>
        </w:tc>
      </w:tr>
      <w:tr w:rsidR="00060866" w:rsidTr="00060866">
        <w:trPr>
          <w:gridAfter w:val="1"/>
          <w:wAfter w:w="912" w:type="dxa"/>
        </w:trPr>
        <w:tc>
          <w:tcPr>
            <w:tcW w:w="3544" w:type="dxa"/>
          </w:tcPr>
          <w:p w:rsidR="00060866" w:rsidRPr="000C5858" w:rsidRDefault="00060866" w:rsidP="0094208B">
            <w:pPr>
              <w:ind w:left="164"/>
            </w:pPr>
            <w:r>
              <w:t>Non-Instructional Fees</w:t>
            </w:r>
          </w:p>
        </w:tc>
        <w:tc>
          <w:tcPr>
            <w:tcW w:w="1811" w:type="dxa"/>
          </w:tcPr>
          <w:p w:rsidR="00060866" w:rsidRPr="00F436E4" w:rsidRDefault="00060866" w:rsidP="0094208B">
            <w:pPr>
              <w:jc w:val="right"/>
            </w:pPr>
            <w:r>
              <w:t>20,136</w:t>
            </w:r>
          </w:p>
        </w:tc>
      </w:tr>
      <w:tr w:rsidR="00060866" w:rsidTr="00060866">
        <w:trPr>
          <w:gridAfter w:val="1"/>
          <w:wAfter w:w="912" w:type="dxa"/>
        </w:trPr>
        <w:tc>
          <w:tcPr>
            <w:tcW w:w="3544" w:type="dxa"/>
          </w:tcPr>
          <w:p w:rsidR="00060866" w:rsidRPr="000C5858" w:rsidRDefault="00060866" w:rsidP="0094208B">
            <w:pPr>
              <w:ind w:left="164"/>
            </w:pPr>
            <w:r>
              <w:t>Gross School Generated Funds</w:t>
            </w:r>
          </w:p>
        </w:tc>
        <w:tc>
          <w:tcPr>
            <w:tcW w:w="1811" w:type="dxa"/>
          </w:tcPr>
          <w:p w:rsidR="00060866" w:rsidRPr="00F436E4" w:rsidRDefault="00060866" w:rsidP="0094208B">
            <w:pPr>
              <w:jc w:val="right"/>
            </w:pPr>
            <w:r>
              <w:t>18,408</w:t>
            </w:r>
          </w:p>
        </w:tc>
      </w:tr>
      <w:tr w:rsidR="00060866" w:rsidTr="00060866">
        <w:trPr>
          <w:gridAfter w:val="1"/>
          <w:wAfter w:w="912" w:type="dxa"/>
        </w:trPr>
        <w:tc>
          <w:tcPr>
            <w:tcW w:w="3544" w:type="dxa"/>
          </w:tcPr>
          <w:p w:rsidR="00060866" w:rsidRPr="000C5858" w:rsidRDefault="00060866" w:rsidP="0094208B">
            <w:pPr>
              <w:ind w:left="164"/>
            </w:pPr>
            <w:r>
              <w:t>Amortization of Capital Allocations</w:t>
            </w:r>
          </w:p>
        </w:tc>
        <w:tc>
          <w:tcPr>
            <w:tcW w:w="1811" w:type="dxa"/>
          </w:tcPr>
          <w:p w:rsidR="00060866" w:rsidRPr="00F436E4" w:rsidRDefault="00060866" w:rsidP="0094208B">
            <w:pPr>
              <w:jc w:val="right"/>
            </w:pPr>
            <w:r>
              <w:t>2,114</w:t>
            </w:r>
          </w:p>
        </w:tc>
      </w:tr>
      <w:tr w:rsidR="00060866" w:rsidTr="00060866">
        <w:trPr>
          <w:gridAfter w:val="1"/>
          <w:wAfter w:w="912" w:type="dxa"/>
        </w:trPr>
        <w:tc>
          <w:tcPr>
            <w:tcW w:w="3544" w:type="dxa"/>
          </w:tcPr>
          <w:p w:rsidR="00060866" w:rsidRPr="000C5858" w:rsidRDefault="00060866" w:rsidP="0094208B">
            <w:pPr>
              <w:ind w:left="164"/>
            </w:pPr>
          </w:p>
        </w:tc>
        <w:tc>
          <w:tcPr>
            <w:tcW w:w="1811" w:type="dxa"/>
            <w:tcBorders>
              <w:top w:val="single" w:sz="4" w:space="0" w:color="auto"/>
              <w:bottom w:val="single" w:sz="24" w:space="0" w:color="auto"/>
            </w:tcBorders>
          </w:tcPr>
          <w:p w:rsidR="00060866" w:rsidRPr="00F436E4" w:rsidRDefault="00060866" w:rsidP="0094208B">
            <w:pPr>
              <w:jc w:val="right"/>
            </w:pPr>
            <w:r>
              <w:t>1,987,535</w:t>
            </w:r>
          </w:p>
        </w:tc>
      </w:tr>
      <w:tr w:rsidR="00060866" w:rsidTr="00060866">
        <w:trPr>
          <w:gridAfter w:val="1"/>
          <w:wAfter w:w="912" w:type="dxa"/>
        </w:trPr>
        <w:tc>
          <w:tcPr>
            <w:tcW w:w="3544" w:type="dxa"/>
          </w:tcPr>
          <w:p w:rsidR="00060866" w:rsidRPr="000C5858" w:rsidRDefault="00060866" w:rsidP="0094208B">
            <w:pPr>
              <w:ind w:left="164"/>
            </w:pPr>
          </w:p>
        </w:tc>
        <w:tc>
          <w:tcPr>
            <w:tcW w:w="1811" w:type="dxa"/>
          </w:tcPr>
          <w:p w:rsidR="00060866" w:rsidRPr="00F436E4" w:rsidRDefault="00060866" w:rsidP="0094208B">
            <w:pPr>
              <w:jc w:val="right"/>
            </w:pPr>
          </w:p>
        </w:tc>
      </w:tr>
      <w:tr w:rsidR="00060866" w:rsidTr="00060866">
        <w:trPr>
          <w:gridAfter w:val="1"/>
          <w:wAfter w:w="912" w:type="dxa"/>
        </w:trPr>
        <w:tc>
          <w:tcPr>
            <w:tcW w:w="3544" w:type="dxa"/>
          </w:tcPr>
          <w:p w:rsidR="00060866" w:rsidRPr="000C5858" w:rsidRDefault="00060866" w:rsidP="0094208B">
            <w:pPr>
              <w:ind w:left="164"/>
            </w:pPr>
          </w:p>
        </w:tc>
        <w:tc>
          <w:tcPr>
            <w:tcW w:w="1811" w:type="dxa"/>
          </w:tcPr>
          <w:p w:rsidR="00060866" w:rsidRPr="00F436E4" w:rsidRDefault="00060866" w:rsidP="0094208B">
            <w:pPr>
              <w:jc w:val="right"/>
            </w:pPr>
          </w:p>
        </w:tc>
      </w:tr>
    </w:tbl>
    <w:p w:rsidR="00FC1FFE" w:rsidRDefault="00FC1FFE" w:rsidP="00FC1FFE">
      <w:pPr>
        <w:spacing w:after="0"/>
        <w:rPr>
          <w:sz w:val="24"/>
          <w:szCs w:val="24"/>
        </w:rPr>
      </w:pPr>
    </w:p>
    <w:p w:rsidR="00FC1FFE" w:rsidRDefault="00FC1FFE" w:rsidP="00FC1FFE">
      <w:pPr>
        <w:spacing w:after="0"/>
        <w:rPr>
          <w:sz w:val="24"/>
          <w:szCs w:val="24"/>
        </w:rPr>
      </w:pPr>
    </w:p>
    <w:p w:rsidR="00FC1FFE" w:rsidRDefault="00FC1FFE" w:rsidP="00FC1FFE">
      <w:pPr>
        <w:spacing w:after="0"/>
        <w:rPr>
          <w:sz w:val="24"/>
          <w:szCs w:val="24"/>
        </w:rPr>
      </w:pPr>
    </w:p>
    <w:p w:rsidR="00FC1FFE" w:rsidRDefault="00FC1FFE" w:rsidP="00FC1FFE">
      <w:pPr>
        <w:spacing w:after="0"/>
        <w:rPr>
          <w:sz w:val="24"/>
          <w:szCs w:val="24"/>
        </w:rPr>
      </w:pPr>
    </w:p>
    <w:p w:rsidR="00FC1FFE" w:rsidRDefault="00FC1FFE" w:rsidP="00FC1FFE">
      <w:pPr>
        <w:spacing w:after="0"/>
        <w:rPr>
          <w:sz w:val="24"/>
          <w:szCs w:val="24"/>
        </w:rPr>
      </w:pPr>
    </w:p>
    <w:tbl>
      <w:tblPr>
        <w:tblStyle w:val="TableGrid"/>
        <w:tblW w:w="6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42"/>
        <w:gridCol w:w="1053"/>
      </w:tblGrid>
      <w:tr w:rsidR="00FC1FFE" w:rsidTr="002B19B9">
        <w:tc>
          <w:tcPr>
            <w:tcW w:w="3402" w:type="dxa"/>
          </w:tcPr>
          <w:p w:rsidR="00FC1FFE" w:rsidRPr="00FC1FFE" w:rsidRDefault="00FC1FFE" w:rsidP="002B19B9">
            <w:pPr>
              <w:rPr>
                <w:b/>
              </w:rPr>
            </w:pPr>
            <w:r w:rsidRPr="00FC1FFE">
              <w:rPr>
                <w:b/>
              </w:rPr>
              <w:t>Expenses by Function:</w:t>
            </w:r>
          </w:p>
        </w:tc>
        <w:tc>
          <w:tcPr>
            <w:tcW w:w="2795" w:type="dxa"/>
            <w:gridSpan w:val="2"/>
          </w:tcPr>
          <w:p w:rsidR="00FC1FFE" w:rsidRPr="00FE2D04" w:rsidRDefault="00FC1FFE" w:rsidP="002B19B9">
            <w:pPr>
              <w:jc w:val="right"/>
            </w:pPr>
          </w:p>
        </w:tc>
      </w:tr>
      <w:tr w:rsidR="00FC1FFE" w:rsidTr="002B19B9">
        <w:trPr>
          <w:gridAfter w:val="1"/>
          <w:wAfter w:w="1053" w:type="dxa"/>
        </w:trPr>
        <w:tc>
          <w:tcPr>
            <w:tcW w:w="3402" w:type="dxa"/>
          </w:tcPr>
          <w:p w:rsidR="00FC1FFE" w:rsidRPr="00FE2D04" w:rsidRDefault="00FC1FFE" w:rsidP="002B19B9">
            <w:pPr>
              <w:ind w:left="164"/>
            </w:pPr>
            <w:r>
              <w:t>Instruction</w:t>
            </w:r>
          </w:p>
        </w:tc>
        <w:tc>
          <w:tcPr>
            <w:tcW w:w="1742" w:type="dxa"/>
          </w:tcPr>
          <w:p w:rsidR="00FC1FFE" w:rsidRPr="00FE2D04" w:rsidRDefault="00FC1FFE" w:rsidP="0094208B">
            <w:pPr>
              <w:jc w:val="right"/>
            </w:pPr>
            <w:r>
              <w:t>1,</w:t>
            </w:r>
            <w:r w:rsidR="0094208B">
              <w:t>591,325</w:t>
            </w:r>
          </w:p>
        </w:tc>
      </w:tr>
      <w:tr w:rsidR="00FC1FFE" w:rsidTr="002B19B9">
        <w:trPr>
          <w:gridAfter w:val="1"/>
          <w:wAfter w:w="1053" w:type="dxa"/>
        </w:trPr>
        <w:tc>
          <w:tcPr>
            <w:tcW w:w="3402" w:type="dxa"/>
          </w:tcPr>
          <w:p w:rsidR="00FC1FFE" w:rsidRPr="00FE2D04" w:rsidRDefault="00FC1FFE" w:rsidP="002B19B9">
            <w:pPr>
              <w:ind w:left="164"/>
            </w:pPr>
            <w:r>
              <w:t>External Services</w:t>
            </w:r>
          </w:p>
        </w:tc>
        <w:tc>
          <w:tcPr>
            <w:tcW w:w="1742" w:type="dxa"/>
          </w:tcPr>
          <w:p w:rsidR="00FC1FFE" w:rsidRPr="00FE2D04" w:rsidRDefault="0094208B" w:rsidP="00645DB1">
            <w:pPr>
              <w:jc w:val="right"/>
            </w:pPr>
            <w:r>
              <w:t>318,608</w:t>
            </w:r>
          </w:p>
        </w:tc>
      </w:tr>
      <w:tr w:rsidR="00FC1FFE" w:rsidTr="002B19B9">
        <w:trPr>
          <w:gridAfter w:val="1"/>
          <w:wAfter w:w="1053" w:type="dxa"/>
        </w:trPr>
        <w:tc>
          <w:tcPr>
            <w:tcW w:w="3402" w:type="dxa"/>
          </w:tcPr>
          <w:p w:rsidR="00FC1FFE" w:rsidRPr="00FE2D04" w:rsidRDefault="00FC1FFE" w:rsidP="002B19B9">
            <w:pPr>
              <w:ind w:left="164"/>
            </w:pPr>
            <w:r>
              <w:t>Operations and Maintenance</w:t>
            </w:r>
          </w:p>
        </w:tc>
        <w:tc>
          <w:tcPr>
            <w:tcW w:w="1742" w:type="dxa"/>
          </w:tcPr>
          <w:p w:rsidR="00FC1FFE" w:rsidRPr="00FE2D04" w:rsidRDefault="0094208B" w:rsidP="002B19B9">
            <w:pPr>
              <w:jc w:val="right"/>
            </w:pPr>
            <w:r>
              <w:t>162,272</w:t>
            </w:r>
          </w:p>
        </w:tc>
      </w:tr>
      <w:tr w:rsidR="00FC1FFE" w:rsidTr="002B19B9">
        <w:trPr>
          <w:gridAfter w:val="1"/>
          <w:wAfter w:w="1053" w:type="dxa"/>
        </w:trPr>
        <w:tc>
          <w:tcPr>
            <w:tcW w:w="3402" w:type="dxa"/>
          </w:tcPr>
          <w:p w:rsidR="00FC1FFE" w:rsidRPr="00FE2D04" w:rsidRDefault="00FC1FFE" w:rsidP="002B19B9">
            <w:pPr>
              <w:ind w:left="164"/>
            </w:pPr>
            <w:r>
              <w:t>Board and System Administration</w:t>
            </w:r>
          </w:p>
        </w:tc>
        <w:tc>
          <w:tcPr>
            <w:tcW w:w="1742" w:type="dxa"/>
            <w:tcBorders>
              <w:bottom w:val="single" w:sz="2" w:space="0" w:color="auto"/>
            </w:tcBorders>
          </w:tcPr>
          <w:p w:rsidR="00FC1FFE" w:rsidRPr="00FE2D04" w:rsidRDefault="00645DB1" w:rsidP="002B19B9">
            <w:pPr>
              <w:jc w:val="right"/>
            </w:pPr>
            <w:r>
              <w:t>19,942</w:t>
            </w:r>
          </w:p>
        </w:tc>
      </w:tr>
      <w:tr w:rsidR="00FC1FFE" w:rsidTr="002B19B9">
        <w:trPr>
          <w:gridAfter w:val="1"/>
          <w:wAfter w:w="1053" w:type="dxa"/>
        </w:trPr>
        <w:tc>
          <w:tcPr>
            <w:tcW w:w="3402" w:type="dxa"/>
          </w:tcPr>
          <w:p w:rsidR="00FC1FFE" w:rsidRPr="00FE2D04" w:rsidRDefault="00FC1FFE" w:rsidP="002B19B9">
            <w:pPr>
              <w:ind w:left="164"/>
            </w:pPr>
          </w:p>
        </w:tc>
        <w:tc>
          <w:tcPr>
            <w:tcW w:w="1742" w:type="dxa"/>
            <w:tcBorders>
              <w:top w:val="single" w:sz="2" w:space="0" w:color="auto"/>
              <w:bottom w:val="single" w:sz="24" w:space="0" w:color="auto"/>
            </w:tcBorders>
          </w:tcPr>
          <w:p w:rsidR="00FC1FFE" w:rsidRPr="00FE2D04" w:rsidRDefault="0094208B" w:rsidP="002B19B9">
            <w:pPr>
              <w:jc w:val="right"/>
            </w:pPr>
            <w:r>
              <w:t>2,092,147</w:t>
            </w:r>
          </w:p>
        </w:tc>
      </w:tr>
    </w:tbl>
    <w:p w:rsidR="00FC1FFE" w:rsidRDefault="00FC1FFE" w:rsidP="00FC1FFE">
      <w:pPr>
        <w:spacing w:after="0"/>
        <w:rPr>
          <w:sz w:val="24"/>
          <w:szCs w:val="24"/>
        </w:rPr>
      </w:pPr>
      <w:r>
        <w:rPr>
          <w:noProof/>
          <w:sz w:val="24"/>
          <w:szCs w:val="24"/>
          <w:lang w:eastAsia="en-CA"/>
        </w:rPr>
        <w:drawing>
          <wp:inline distT="0" distB="0" distL="0" distR="0" wp14:anchorId="535FF1C4" wp14:editId="22CABFC0">
            <wp:extent cx="4733925" cy="35433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1FFE" w:rsidRDefault="00FC1FFE" w:rsidP="00FC1FFE">
      <w:pPr>
        <w:spacing w:after="0"/>
        <w:rPr>
          <w:sz w:val="24"/>
          <w:szCs w:val="24"/>
        </w:rPr>
      </w:pPr>
    </w:p>
    <w:p w:rsidR="00314E4B" w:rsidRDefault="00FC1FFE" w:rsidP="004773E7">
      <w:pPr>
        <w:spacing w:after="0"/>
        <w:rPr>
          <w:sz w:val="24"/>
          <w:szCs w:val="24"/>
        </w:rPr>
        <w:sectPr w:rsidR="00314E4B" w:rsidSect="00645DB1">
          <w:pgSz w:w="15840" w:h="12240" w:orient="landscape"/>
          <w:pgMar w:top="1134" w:right="1440" w:bottom="760" w:left="1440" w:header="709" w:footer="709" w:gutter="0"/>
          <w:cols w:num="2" w:space="318" w:equalWidth="0">
            <w:col w:w="5103" w:space="318"/>
            <w:col w:w="7539"/>
          </w:cols>
          <w:docGrid w:linePitch="360"/>
        </w:sectPr>
      </w:pPr>
      <w:bookmarkStart w:id="0" w:name="_GoBack"/>
      <w:r>
        <w:rPr>
          <w:noProof/>
          <w:sz w:val="24"/>
          <w:szCs w:val="24"/>
          <w:lang w:eastAsia="en-CA"/>
        </w:rPr>
        <w:drawing>
          <wp:inline distT="0" distB="0" distL="0" distR="0" wp14:anchorId="572AF088" wp14:editId="255A6BB2">
            <wp:extent cx="4752975" cy="22288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0"/>
    </w:p>
    <w:p w:rsidR="004D7A26" w:rsidRPr="006F7CBF" w:rsidRDefault="004D7A26" w:rsidP="004773E7">
      <w:pPr>
        <w:rPr>
          <w:sz w:val="24"/>
          <w:szCs w:val="24"/>
        </w:rPr>
      </w:pPr>
    </w:p>
    <w:sectPr w:rsidR="004D7A26" w:rsidRPr="006F7CBF" w:rsidSect="00AF4F2D">
      <w:pgSz w:w="12240" w:h="15840"/>
      <w:pgMar w:top="1440" w:right="758"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434" w:rsidRDefault="00206434" w:rsidP="00E82CC4">
      <w:pPr>
        <w:spacing w:after="0" w:line="240" w:lineRule="auto"/>
      </w:pPr>
      <w:r>
        <w:separator/>
      </w:r>
    </w:p>
  </w:endnote>
  <w:endnote w:type="continuationSeparator" w:id="0">
    <w:p w:rsidR="00206434" w:rsidRDefault="00206434" w:rsidP="00E8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866045"/>
      <w:docPartObj>
        <w:docPartGallery w:val="Page Numbers (Bottom of Page)"/>
        <w:docPartUnique/>
      </w:docPartObj>
    </w:sdtPr>
    <w:sdtEndPr>
      <w:rPr>
        <w:noProof/>
      </w:rPr>
    </w:sdtEndPr>
    <w:sdtContent>
      <w:p w:rsidR="00206434" w:rsidRDefault="00206434">
        <w:pPr>
          <w:pStyle w:val="Footer"/>
        </w:pPr>
        <w:r>
          <w:t xml:space="preserve">Page | </w:t>
        </w:r>
        <w:r>
          <w:fldChar w:fldCharType="begin"/>
        </w:r>
        <w:r>
          <w:instrText xml:space="preserve"> PAGE   \* MERGEFORMAT </w:instrText>
        </w:r>
        <w:r>
          <w:fldChar w:fldCharType="separate"/>
        </w:r>
        <w:r w:rsidR="004773E7">
          <w:rPr>
            <w:noProof/>
          </w:rPr>
          <w:t>23</w:t>
        </w:r>
        <w:r>
          <w:rPr>
            <w:noProof/>
          </w:rPr>
          <w:fldChar w:fldCharType="end"/>
        </w:r>
      </w:p>
    </w:sdtContent>
  </w:sdt>
  <w:p w:rsidR="00206434" w:rsidRDefault="00206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434" w:rsidRDefault="00206434" w:rsidP="00E82CC4">
      <w:pPr>
        <w:spacing w:after="0" w:line="240" w:lineRule="auto"/>
      </w:pPr>
      <w:r>
        <w:separator/>
      </w:r>
    </w:p>
  </w:footnote>
  <w:footnote w:type="continuationSeparator" w:id="0">
    <w:p w:rsidR="00206434" w:rsidRDefault="00206434" w:rsidP="00E82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34" w:rsidRDefault="004773E7">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218017" o:spid="_x0000_s2050" type="#_x0000_t75" style="position:absolute;margin-left:0;margin-top:0;width:517.1pt;height:503.85pt;z-index:-251657216;mso-position-horizontal:center;mso-position-horizontal-relative:margin;mso-position-vertical:center;mso-position-vertical-relative:margin" o:allowincell="f">
          <v:imagedata r:id="rId1" o:title="PAA Logo 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34" w:rsidRDefault="004773E7">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218018" o:spid="_x0000_s2051" type="#_x0000_t75" style="position:absolute;margin-left:0;margin-top:0;width:517.1pt;height:503.85pt;z-index:-251656192;mso-position-horizontal:center;mso-position-horizontal-relative:margin;mso-position-vertical:center;mso-position-vertical-relative:margin" o:allowincell="f">
          <v:imagedata r:id="rId1" o:title="PAA Logo 3" gain="19661f" blacklevel="22938f"/>
          <w10:wrap anchorx="margin" anchory="margin"/>
        </v:shape>
      </w:pict>
    </w:r>
    <w:r w:rsidR="00206434">
      <w:t>Authority: 9024 Burman University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34" w:rsidRDefault="004773E7">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218016" o:spid="_x0000_s2049" type="#_x0000_t75" style="position:absolute;margin-left:0;margin-top:0;width:517.1pt;height:503.85pt;z-index:-251658240;mso-position-horizontal:center;mso-position-horizontal-relative:margin;mso-position-vertical:center;mso-position-vertical-relative:margin" o:allowincell="f">
          <v:imagedata r:id="rId1" o:title="PAA Logo 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271" w:hanging="167"/>
      </w:pPr>
      <w:rPr>
        <w:rFonts w:ascii="Arial" w:hAnsi="Arial" w:cs="Arial"/>
        <w:b w:val="0"/>
        <w:bCs w:val="0"/>
        <w:w w:val="100"/>
        <w:sz w:val="12"/>
        <w:szCs w:val="12"/>
      </w:rPr>
    </w:lvl>
    <w:lvl w:ilvl="1">
      <w:numFmt w:val="bullet"/>
      <w:lvlText w:val="•"/>
      <w:lvlJc w:val="left"/>
      <w:pPr>
        <w:ind w:left="1666" w:hanging="167"/>
      </w:pPr>
    </w:lvl>
    <w:lvl w:ilvl="2">
      <w:numFmt w:val="bullet"/>
      <w:lvlText w:val="•"/>
      <w:lvlJc w:val="left"/>
      <w:pPr>
        <w:ind w:left="3052" w:hanging="167"/>
      </w:pPr>
    </w:lvl>
    <w:lvl w:ilvl="3">
      <w:numFmt w:val="bullet"/>
      <w:lvlText w:val="•"/>
      <w:lvlJc w:val="left"/>
      <w:pPr>
        <w:ind w:left="4438" w:hanging="167"/>
      </w:pPr>
    </w:lvl>
    <w:lvl w:ilvl="4">
      <w:numFmt w:val="bullet"/>
      <w:lvlText w:val="•"/>
      <w:lvlJc w:val="left"/>
      <w:pPr>
        <w:ind w:left="5824" w:hanging="167"/>
      </w:pPr>
    </w:lvl>
    <w:lvl w:ilvl="5">
      <w:numFmt w:val="bullet"/>
      <w:lvlText w:val="•"/>
      <w:lvlJc w:val="left"/>
      <w:pPr>
        <w:ind w:left="7210" w:hanging="167"/>
      </w:pPr>
    </w:lvl>
    <w:lvl w:ilvl="6">
      <w:numFmt w:val="bullet"/>
      <w:lvlText w:val="•"/>
      <w:lvlJc w:val="left"/>
      <w:pPr>
        <w:ind w:left="8596" w:hanging="167"/>
      </w:pPr>
    </w:lvl>
    <w:lvl w:ilvl="7">
      <w:numFmt w:val="bullet"/>
      <w:lvlText w:val="•"/>
      <w:lvlJc w:val="left"/>
      <w:pPr>
        <w:ind w:left="9982" w:hanging="167"/>
      </w:pPr>
    </w:lvl>
    <w:lvl w:ilvl="8">
      <w:numFmt w:val="bullet"/>
      <w:lvlText w:val="•"/>
      <w:lvlJc w:val="left"/>
      <w:pPr>
        <w:ind w:left="11368" w:hanging="167"/>
      </w:pPr>
    </w:lvl>
  </w:abstractNum>
  <w:abstractNum w:abstractNumId="1" w15:restartNumberingAfterBreak="0">
    <w:nsid w:val="083B7465"/>
    <w:multiLevelType w:val="hybridMultilevel"/>
    <w:tmpl w:val="AFA841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23027D"/>
    <w:multiLevelType w:val="hybridMultilevel"/>
    <w:tmpl w:val="62C0F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3E052B"/>
    <w:multiLevelType w:val="hybridMultilevel"/>
    <w:tmpl w:val="609CAF34"/>
    <w:lvl w:ilvl="0" w:tplc="86ACEE9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5A2377"/>
    <w:multiLevelType w:val="hybridMultilevel"/>
    <w:tmpl w:val="A72233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1E5ECF"/>
    <w:multiLevelType w:val="hybridMultilevel"/>
    <w:tmpl w:val="104C9E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F40E1A"/>
    <w:multiLevelType w:val="hybridMultilevel"/>
    <w:tmpl w:val="1DE891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7A70BC"/>
    <w:multiLevelType w:val="hybridMultilevel"/>
    <w:tmpl w:val="12C2E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967B7B"/>
    <w:multiLevelType w:val="hybridMultilevel"/>
    <w:tmpl w:val="0C428ADC"/>
    <w:lvl w:ilvl="0" w:tplc="209418C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7DF55E7"/>
    <w:multiLevelType w:val="hybridMultilevel"/>
    <w:tmpl w:val="1E2A9402"/>
    <w:lvl w:ilvl="0" w:tplc="0812DF60">
      <w:start w:val="1"/>
      <w:numFmt w:val="decimal"/>
      <w:lvlText w:val="%1."/>
      <w:lvlJc w:val="left"/>
      <w:pPr>
        <w:ind w:left="720" w:hanging="360"/>
      </w:pPr>
      <w:rPr>
        <w:rFonts w:hint="default"/>
        <w:b w:val="0"/>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5D3148"/>
    <w:multiLevelType w:val="hybridMultilevel"/>
    <w:tmpl w:val="4454D8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9834DD"/>
    <w:multiLevelType w:val="hybridMultilevel"/>
    <w:tmpl w:val="7428AA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76340F"/>
    <w:multiLevelType w:val="hybridMultilevel"/>
    <w:tmpl w:val="4462D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1B6551"/>
    <w:multiLevelType w:val="hybridMultilevel"/>
    <w:tmpl w:val="94700B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C8610E0"/>
    <w:multiLevelType w:val="hybridMultilevel"/>
    <w:tmpl w:val="F0F45F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2B08AB"/>
    <w:multiLevelType w:val="hybridMultilevel"/>
    <w:tmpl w:val="A10AAA96"/>
    <w:lvl w:ilvl="0" w:tplc="C2664474">
      <w:start w:val="1"/>
      <w:numFmt w:val="decimal"/>
      <w:lvlText w:val="%1."/>
      <w:lvlJc w:val="left"/>
      <w:pPr>
        <w:ind w:left="-66" w:hanging="360"/>
      </w:pPr>
      <w:rPr>
        <w:rFonts w:hint="default"/>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16" w15:restartNumberingAfterBreak="0">
    <w:nsid w:val="59E61EE6"/>
    <w:multiLevelType w:val="hybridMultilevel"/>
    <w:tmpl w:val="B33820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DB12764"/>
    <w:multiLevelType w:val="hybridMultilevel"/>
    <w:tmpl w:val="1DB028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20D6B13"/>
    <w:multiLevelType w:val="hybridMultilevel"/>
    <w:tmpl w:val="B33820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2772E0F"/>
    <w:multiLevelType w:val="hybridMultilevel"/>
    <w:tmpl w:val="85FA2C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B9566BA"/>
    <w:multiLevelType w:val="hybridMultilevel"/>
    <w:tmpl w:val="B33820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10"/>
  </w:num>
  <w:num w:numId="5">
    <w:abstractNumId w:val="15"/>
  </w:num>
  <w:num w:numId="6">
    <w:abstractNumId w:val="3"/>
  </w:num>
  <w:num w:numId="7">
    <w:abstractNumId w:val="12"/>
  </w:num>
  <w:num w:numId="8">
    <w:abstractNumId w:val="13"/>
  </w:num>
  <w:num w:numId="9">
    <w:abstractNumId w:val="5"/>
  </w:num>
  <w:num w:numId="10">
    <w:abstractNumId w:val="2"/>
  </w:num>
  <w:num w:numId="11">
    <w:abstractNumId w:val="1"/>
  </w:num>
  <w:num w:numId="12">
    <w:abstractNumId w:val="16"/>
  </w:num>
  <w:num w:numId="13">
    <w:abstractNumId w:val="6"/>
  </w:num>
  <w:num w:numId="14">
    <w:abstractNumId w:val="20"/>
  </w:num>
  <w:num w:numId="15">
    <w:abstractNumId w:val="4"/>
  </w:num>
  <w:num w:numId="16">
    <w:abstractNumId w:val="9"/>
  </w:num>
  <w:num w:numId="17">
    <w:abstractNumId w:val="8"/>
  </w:num>
  <w:num w:numId="18">
    <w:abstractNumId w:val="19"/>
  </w:num>
  <w:num w:numId="19">
    <w:abstractNumId w:val="17"/>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C4"/>
    <w:rsid w:val="00001037"/>
    <w:rsid w:val="0001527D"/>
    <w:rsid w:val="00027679"/>
    <w:rsid w:val="00031477"/>
    <w:rsid w:val="00031851"/>
    <w:rsid w:val="0003328E"/>
    <w:rsid w:val="00036875"/>
    <w:rsid w:val="00036FC7"/>
    <w:rsid w:val="00042758"/>
    <w:rsid w:val="000431C1"/>
    <w:rsid w:val="0004782E"/>
    <w:rsid w:val="00050399"/>
    <w:rsid w:val="00060866"/>
    <w:rsid w:val="0008777E"/>
    <w:rsid w:val="000C5858"/>
    <w:rsid w:val="000D1281"/>
    <w:rsid w:val="000E747C"/>
    <w:rsid w:val="000F20DC"/>
    <w:rsid w:val="000F705B"/>
    <w:rsid w:val="00126DC4"/>
    <w:rsid w:val="00135D64"/>
    <w:rsid w:val="00161204"/>
    <w:rsid w:val="00167D3D"/>
    <w:rsid w:val="00170F35"/>
    <w:rsid w:val="00177808"/>
    <w:rsid w:val="00183C0A"/>
    <w:rsid w:val="00185601"/>
    <w:rsid w:val="001A4434"/>
    <w:rsid w:val="001B6602"/>
    <w:rsid w:val="001C2024"/>
    <w:rsid w:val="00206434"/>
    <w:rsid w:val="0021422E"/>
    <w:rsid w:val="002214AF"/>
    <w:rsid w:val="00223CA8"/>
    <w:rsid w:val="002514A8"/>
    <w:rsid w:val="00253CB3"/>
    <w:rsid w:val="0027045B"/>
    <w:rsid w:val="00272ED1"/>
    <w:rsid w:val="00283A9B"/>
    <w:rsid w:val="00290438"/>
    <w:rsid w:val="002907E4"/>
    <w:rsid w:val="00291A20"/>
    <w:rsid w:val="002B19B9"/>
    <w:rsid w:val="002D432D"/>
    <w:rsid w:val="002F581F"/>
    <w:rsid w:val="003048ED"/>
    <w:rsid w:val="00314E4B"/>
    <w:rsid w:val="003313E7"/>
    <w:rsid w:val="003336FF"/>
    <w:rsid w:val="0033555C"/>
    <w:rsid w:val="00350170"/>
    <w:rsid w:val="00375FAD"/>
    <w:rsid w:val="003868C3"/>
    <w:rsid w:val="00392576"/>
    <w:rsid w:val="003C7E2B"/>
    <w:rsid w:val="003E1C4F"/>
    <w:rsid w:val="003F4B5D"/>
    <w:rsid w:val="00405680"/>
    <w:rsid w:val="00413C47"/>
    <w:rsid w:val="004507DE"/>
    <w:rsid w:val="00453CFC"/>
    <w:rsid w:val="00475C1E"/>
    <w:rsid w:val="004773E7"/>
    <w:rsid w:val="00487BF5"/>
    <w:rsid w:val="004A6AC6"/>
    <w:rsid w:val="004B5388"/>
    <w:rsid w:val="004B7F99"/>
    <w:rsid w:val="004D7A26"/>
    <w:rsid w:val="004F5AFD"/>
    <w:rsid w:val="00540A23"/>
    <w:rsid w:val="005479C5"/>
    <w:rsid w:val="00560D54"/>
    <w:rsid w:val="00570E16"/>
    <w:rsid w:val="0059007F"/>
    <w:rsid w:val="005C0E06"/>
    <w:rsid w:val="005C53C5"/>
    <w:rsid w:val="005E201C"/>
    <w:rsid w:val="005E3751"/>
    <w:rsid w:val="005F67C6"/>
    <w:rsid w:val="006066C8"/>
    <w:rsid w:val="00614DF9"/>
    <w:rsid w:val="00635F3C"/>
    <w:rsid w:val="00645DB1"/>
    <w:rsid w:val="00650AD2"/>
    <w:rsid w:val="0065219A"/>
    <w:rsid w:val="0069052F"/>
    <w:rsid w:val="006A29A3"/>
    <w:rsid w:val="006A2D58"/>
    <w:rsid w:val="006C4D7C"/>
    <w:rsid w:val="006C7EE0"/>
    <w:rsid w:val="006E5F0D"/>
    <w:rsid w:val="006F73E4"/>
    <w:rsid w:val="006F7CBF"/>
    <w:rsid w:val="007069E3"/>
    <w:rsid w:val="00723C7C"/>
    <w:rsid w:val="00724CE7"/>
    <w:rsid w:val="00744851"/>
    <w:rsid w:val="00754D67"/>
    <w:rsid w:val="00757248"/>
    <w:rsid w:val="007626C8"/>
    <w:rsid w:val="0076333D"/>
    <w:rsid w:val="00763A11"/>
    <w:rsid w:val="007930DD"/>
    <w:rsid w:val="007A7CE7"/>
    <w:rsid w:val="007C05D7"/>
    <w:rsid w:val="007D4531"/>
    <w:rsid w:val="008017C7"/>
    <w:rsid w:val="00826E73"/>
    <w:rsid w:val="008307BF"/>
    <w:rsid w:val="00857181"/>
    <w:rsid w:val="00857DD4"/>
    <w:rsid w:val="00863E57"/>
    <w:rsid w:val="0086404B"/>
    <w:rsid w:val="00876C6A"/>
    <w:rsid w:val="00886311"/>
    <w:rsid w:val="00895F1E"/>
    <w:rsid w:val="008A4809"/>
    <w:rsid w:val="008A4EC1"/>
    <w:rsid w:val="008B0433"/>
    <w:rsid w:val="008C082B"/>
    <w:rsid w:val="008D4B39"/>
    <w:rsid w:val="009000A2"/>
    <w:rsid w:val="0090503D"/>
    <w:rsid w:val="00930C3D"/>
    <w:rsid w:val="00940F66"/>
    <w:rsid w:val="0094208B"/>
    <w:rsid w:val="00943C09"/>
    <w:rsid w:val="009517D4"/>
    <w:rsid w:val="00973B70"/>
    <w:rsid w:val="0098080F"/>
    <w:rsid w:val="00981047"/>
    <w:rsid w:val="009E6EBC"/>
    <w:rsid w:val="00A22020"/>
    <w:rsid w:val="00A36CA5"/>
    <w:rsid w:val="00A40120"/>
    <w:rsid w:val="00A40743"/>
    <w:rsid w:val="00A5118A"/>
    <w:rsid w:val="00A561AC"/>
    <w:rsid w:val="00A64778"/>
    <w:rsid w:val="00AA3718"/>
    <w:rsid w:val="00AA4580"/>
    <w:rsid w:val="00AA5C28"/>
    <w:rsid w:val="00AB4AD1"/>
    <w:rsid w:val="00AB7B04"/>
    <w:rsid w:val="00AC2804"/>
    <w:rsid w:val="00AC6280"/>
    <w:rsid w:val="00AD67B9"/>
    <w:rsid w:val="00AF4F2D"/>
    <w:rsid w:val="00B043C8"/>
    <w:rsid w:val="00B3165C"/>
    <w:rsid w:val="00B37D9F"/>
    <w:rsid w:val="00B62073"/>
    <w:rsid w:val="00B81FDF"/>
    <w:rsid w:val="00B8690F"/>
    <w:rsid w:val="00B911D1"/>
    <w:rsid w:val="00B94909"/>
    <w:rsid w:val="00BB155E"/>
    <w:rsid w:val="00BD6FBA"/>
    <w:rsid w:val="00C107F1"/>
    <w:rsid w:val="00C17459"/>
    <w:rsid w:val="00C256D7"/>
    <w:rsid w:val="00C274A5"/>
    <w:rsid w:val="00C30140"/>
    <w:rsid w:val="00C3108D"/>
    <w:rsid w:val="00C31E6B"/>
    <w:rsid w:val="00C35479"/>
    <w:rsid w:val="00C43342"/>
    <w:rsid w:val="00C56B08"/>
    <w:rsid w:val="00C672A1"/>
    <w:rsid w:val="00C96487"/>
    <w:rsid w:val="00C97955"/>
    <w:rsid w:val="00CA05D7"/>
    <w:rsid w:val="00CA3388"/>
    <w:rsid w:val="00CC69D4"/>
    <w:rsid w:val="00CF505D"/>
    <w:rsid w:val="00D32773"/>
    <w:rsid w:val="00D40E61"/>
    <w:rsid w:val="00D960CF"/>
    <w:rsid w:val="00DE7F06"/>
    <w:rsid w:val="00DF01CE"/>
    <w:rsid w:val="00E035D3"/>
    <w:rsid w:val="00E2388E"/>
    <w:rsid w:val="00E24414"/>
    <w:rsid w:val="00E27474"/>
    <w:rsid w:val="00E355E4"/>
    <w:rsid w:val="00E73214"/>
    <w:rsid w:val="00E76055"/>
    <w:rsid w:val="00E82CC4"/>
    <w:rsid w:val="00E912C3"/>
    <w:rsid w:val="00EA0205"/>
    <w:rsid w:val="00EA1989"/>
    <w:rsid w:val="00EB5E25"/>
    <w:rsid w:val="00ED10CE"/>
    <w:rsid w:val="00ED1E7D"/>
    <w:rsid w:val="00ED6D39"/>
    <w:rsid w:val="00F02FA2"/>
    <w:rsid w:val="00F1156A"/>
    <w:rsid w:val="00F24450"/>
    <w:rsid w:val="00F436E4"/>
    <w:rsid w:val="00F57ED3"/>
    <w:rsid w:val="00F75B89"/>
    <w:rsid w:val="00FA58C2"/>
    <w:rsid w:val="00FB77FA"/>
    <w:rsid w:val="00FC1FFE"/>
    <w:rsid w:val="00FC5133"/>
    <w:rsid w:val="00FD6E91"/>
    <w:rsid w:val="00FE2D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26ED74"/>
  <w15:chartTrackingRefBased/>
  <w15:docId w15:val="{621F62A6-280D-4497-B084-7D2F45C5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DE7F06"/>
    <w:pPr>
      <w:autoSpaceDE w:val="0"/>
      <w:autoSpaceDN w:val="0"/>
      <w:adjustRightInd w:val="0"/>
      <w:spacing w:after="0" w:line="240" w:lineRule="auto"/>
      <w:outlineLvl w:val="0"/>
    </w:pPr>
    <w:rPr>
      <w:rFonts w:ascii="Courier New" w:hAnsi="Courier New" w:cs="Courier New"/>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CC4"/>
  </w:style>
  <w:style w:type="paragraph" w:styleId="Footer">
    <w:name w:val="footer"/>
    <w:basedOn w:val="Normal"/>
    <w:link w:val="FooterChar"/>
    <w:uiPriority w:val="99"/>
    <w:unhideWhenUsed/>
    <w:rsid w:val="00E82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CC4"/>
  </w:style>
  <w:style w:type="paragraph" w:styleId="ListParagraph">
    <w:name w:val="List Paragraph"/>
    <w:basedOn w:val="Normal"/>
    <w:uiPriority w:val="1"/>
    <w:qFormat/>
    <w:rsid w:val="00042758"/>
    <w:pPr>
      <w:ind w:left="720"/>
      <w:contextualSpacing/>
    </w:pPr>
  </w:style>
  <w:style w:type="table" w:styleId="TableGrid">
    <w:name w:val="Table Grid"/>
    <w:basedOn w:val="TableNormal"/>
    <w:uiPriority w:val="39"/>
    <w:rsid w:val="00375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14A8"/>
    <w:rPr>
      <w:color w:val="8E58B6" w:themeColor="hyperlink"/>
      <w:u w:val="single"/>
    </w:rPr>
  </w:style>
  <w:style w:type="paragraph" w:styleId="BalloonText">
    <w:name w:val="Balloon Text"/>
    <w:basedOn w:val="Normal"/>
    <w:link w:val="BalloonTextChar"/>
    <w:uiPriority w:val="99"/>
    <w:semiHidden/>
    <w:unhideWhenUsed/>
    <w:rsid w:val="00AA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718"/>
    <w:rPr>
      <w:rFonts w:ascii="Segoe UI" w:hAnsi="Segoe UI" w:cs="Segoe UI"/>
      <w:sz w:val="18"/>
      <w:szCs w:val="18"/>
    </w:rPr>
  </w:style>
  <w:style w:type="paragraph" w:customStyle="1" w:styleId="TableParagraph">
    <w:name w:val="Table Paragraph"/>
    <w:basedOn w:val="Normal"/>
    <w:uiPriority w:val="1"/>
    <w:qFormat/>
    <w:rsid w:val="00A64778"/>
    <w:pPr>
      <w:autoSpaceDE w:val="0"/>
      <w:autoSpaceDN w:val="0"/>
      <w:adjustRightInd w:val="0"/>
      <w:spacing w:before="68" w:after="0" w:line="240" w:lineRule="auto"/>
      <w:ind w:left="188" w:right="172"/>
      <w:jc w:val="center"/>
    </w:pPr>
    <w:rPr>
      <w:rFonts w:ascii="Arial" w:hAnsi="Arial" w:cs="Arial"/>
      <w:sz w:val="24"/>
      <w:szCs w:val="24"/>
    </w:rPr>
  </w:style>
  <w:style w:type="paragraph" w:styleId="BodyText">
    <w:name w:val="Body Text"/>
    <w:basedOn w:val="Normal"/>
    <w:link w:val="BodyTextChar"/>
    <w:uiPriority w:val="1"/>
    <w:qFormat/>
    <w:rsid w:val="00A64778"/>
    <w:pPr>
      <w:autoSpaceDE w:val="0"/>
      <w:autoSpaceDN w:val="0"/>
      <w:adjustRightInd w:val="0"/>
      <w:spacing w:before="6" w:after="0" w:line="240" w:lineRule="auto"/>
      <w:ind w:left="271" w:hanging="224"/>
    </w:pPr>
    <w:rPr>
      <w:rFonts w:ascii="Arial" w:hAnsi="Arial" w:cs="Arial"/>
      <w:sz w:val="12"/>
      <w:szCs w:val="12"/>
    </w:rPr>
  </w:style>
  <w:style w:type="character" w:customStyle="1" w:styleId="BodyTextChar">
    <w:name w:val="Body Text Char"/>
    <w:basedOn w:val="DefaultParagraphFont"/>
    <w:link w:val="BodyText"/>
    <w:uiPriority w:val="1"/>
    <w:rsid w:val="00A64778"/>
    <w:rPr>
      <w:rFonts w:ascii="Arial" w:hAnsi="Arial" w:cs="Arial"/>
      <w:sz w:val="12"/>
      <w:szCs w:val="12"/>
    </w:rPr>
  </w:style>
  <w:style w:type="character" w:customStyle="1" w:styleId="Heading1Char">
    <w:name w:val="Heading 1 Char"/>
    <w:basedOn w:val="DefaultParagraphFont"/>
    <w:link w:val="Heading1"/>
    <w:uiPriority w:val="1"/>
    <w:rsid w:val="00DE7F06"/>
    <w:rPr>
      <w:rFonts w:ascii="Courier New" w:hAnsi="Courier New" w:cs="Courier New"/>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a.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Resource by Source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669-4DD3-86C0-C623A7D1E5F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669-4DD3-86C0-C623A7D1E5F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669-4DD3-86C0-C623A7D1E5F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669-4DD3-86C0-C623A7D1E5F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669-4DD3-86C0-C623A7D1E5FB}"/>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2669-4DD3-86C0-C623A7D1E5FB}"/>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2669-4DD3-86C0-C623A7D1E5FB}"/>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2669-4DD3-86C0-C623A7D1E5FB}"/>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2669-4DD3-86C0-C623A7D1E5FB}"/>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1512-44EB-8E0F-9E1E21BEBAD6}"/>
              </c:ext>
            </c:extLst>
          </c:dPt>
          <c:dLbls>
            <c:dLbl>
              <c:idx val="0"/>
              <c:layout>
                <c:manualLayout>
                  <c:x val="-0.152399541606595"/>
                  <c:y val="0.1161697122765314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669-4DD3-86C0-C623A7D1E5FB}"/>
                </c:ext>
              </c:extLst>
            </c:dLbl>
            <c:dLbl>
              <c:idx val="1"/>
              <c:layout>
                <c:manualLayout>
                  <c:x val="-9.7853733023822567E-2"/>
                  <c:y val="-0.18555490440583566"/>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669-4DD3-86C0-C623A7D1E5FB}"/>
                </c:ext>
              </c:extLst>
            </c:dLbl>
            <c:dLbl>
              <c:idx val="2"/>
              <c:layout>
                <c:manualLayout>
                  <c:x val="0.10222933400930515"/>
                  <c:y val="-0.11987695086501297"/>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669-4DD3-86C0-C623A7D1E5FB}"/>
                </c:ext>
              </c:extLst>
            </c:dLbl>
            <c:dLbl>
              <c:idx val="3"/>
              <c:layout>
                <c:manualLayout>
                  <c:x val="6.2443955068996644E-2"/>
                  <c:y val="4.4380379871870858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669-4DD3-86C0-C623A7D1E5FB}"/>
                </c:ext>
              </c:extLst>
            </c:dLbl>
            <c:dLbl>
              <c:idx val="4"/>
              <c:layout>
                <c:manualLayout>
                  <c:x val="9.9011496802336327E-2"/>
                  <c:y val="9.3798718708548501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669-4DD3-86C0-C623A7D1E5FB}"/>
                </c:ext>
              </c:extLst>
            </c:dLbl>
            <c:dLbl>
              <c:idx val="5"/>
              <c:layout>
                <c:manualLayout>
                  <c:x val="-8.3102077029103771E-2"/>
                  <c:y val="4.1149775632884564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2669-4DD3-86C0-C623A7D1E5FB}"/>
                </c:ext>
              </c:extLst>
            </c:dLbl>
            <c:dLbl>
              <c:idx val="6"/>
              <c:layout>
                <c:manualLayout>
                  <c:x val="-0.11676568597939342"/>
                  <c:y val="-1.2079417492168334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2669-4DD3-86C0-C623A7D1E5FB}"/>
                </c:ext>
              </c:extLst>
            </c:dLbl>
            <c:dLbl>
              <c:idx val="7"/>
              <c:layout>
                <c:manualLayout>
                  <c:x val="-0.13365610988767249"/>
                  <c:y val="-7.0662941325882647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2669-4DD3-86C0-C623A7D1E5FB}"/>
                </c:ext>
              </c:extLst>
            </c:dLbl>
            <c:dLbl>
              <c:idx val="8"/>
              <c:layout>
                <c:manualLayout>
                  <c:x val="0.10198842676496969"/>
                  <c:y val="1.985512163525726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2669-4DD3-86C0-C623A7D1E5FB}"/>
                </c:ext>
              </c:extLst>
            </c:dLbl>
            <c:dLbl>
              <c:idx val="9"/>
              <c:layout>
                <c:manualLayout>
                  <c:x val="8.4118569685831479E-2"/>
                  <c:y val="6.6770242429373752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1512-44EB-8E0F-9E1E21BEBAD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dk1">
                      <a:lumMod val="50000"/>
                      <a:lumOff val="50000"/>
                    </a:schemeClr>
                  </a:solidFill>
                  <a:prstDash val="solid"/>
                </a:ln>
                <a:effectLst/>
              </c:spPr>
            </c:leaderLines>
            <c:extLst>
              <c:ext xmlns:c15="http://schemas.microsoft.com/office/drawing/2012/chart" uri="{CE6537A1-D6FC-4f65-9D91-7224C49458BB}"/>
            </c:extLst>
          </c:dLbls>
          <c:cat>
            <c:strRef>
              <c:f>Sheet1!$A$2:$A$11</c:f>
              <c:strCache>
                <c:ptCount val="10"/>
                <c:pt idx="0">
                  <c:v>Church Operating Grants</c:v>
                </c:pt>
                <c:pt idx="1">
                  <c:v>Tuition Fees</c:v>
                </c:pt>
                <c:pt idx="2">
                  <c:v>Alberta Education</c:v>
                </c:pt>
                <c:pt idx="3">
                  <c:v>Other Sales and Services</c:v>
                </c:pt>
                <c:pt idx="4">
                  <c:v>Federal Government</c:v>
                </c:pt>
                <c:pt idx="5">
                  <c:v>Gifts and Donations</c:v>
                </c:pt>
                <c:pt idx="6">
                  <c:v>Interest on Investments</c:v>
                </c:pt>
                <c:pt idx="7">
                  <c:v>Non-Instructional Fees</c:v>
                </c:pt>
                <c:pt idx="8">
                  <c:v>Gross School Generated Funds</c:v>
                </c:pt>
                <c:pt idx="9">
                  <c:v>Amortization of Capital Allocations</c:v>
                </c:pt>
              </c:strCache>
            </c:strRef>
          </c:cat>
          <c:val>
            <c:numRef>
              <c:f>Sheet1!$B$2:$B$11</c:f>
              <c:numCache>
                <c:formatCode>#,##0</c:formatCode>
                <c:ptCount val="10"/>
                <c:pt idx="0">
                  <c:v>610830</c:v>
                </c:pt>
                <c:pt idx="1">
                  <c:v>541193</c:v>
                </c:pt>
                <c:pt idx="2">
                  <c:v>352657</c:v>
                </c:pt>
                <c:pt idx="3">
                  <c:v>177224</c:v>
                </c:pt>
                <c:pt idx="4">
                  <c:v>116816</c:v>
                </c:pt>
                <c:pt idx="5">
                  <c:v>90368</c:v>
                </c:pt>
                <c:pt idx="6">
                  <c:v>57789</c:v>
                </c:pt>
                <c:pt idx="7">
                  <c:v>20136</c:v>
                </c:pt>
                <c:pt idx="8">
                  <c:v>18408</c:v>
                </c:pt>
                <c:pt idx="9">
                  <c:v>2114</c:v>
                </c:pt>
              </c:numCache>
            </c:numRef>
          </c:val>
          <c:extLst>
            <c:ext xmlns:c16="http://schemas.microsoft.com/office/drawing/2014/chart" uri="{C3380CC4-5D6E-409C-BE32-E72D297353CC}">
              <c16:uniqueId val="{00000012-2669-4DD3-86C0-C623A7D1E5F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8"/>
        <c:delete val="1"/>
      </c:legendEntry>
      <c:layout>
        <c:manualLayout>
          <c:xMode val="edge"/>
          <c:yMode val="edge"/>
          <c:x val="0.63715627095908789"/>
          <c:y val="0.14009454463353369"/>
          <c:w val="0.3413816230717639"/>
          <c:h val="0.7891062432361831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pieChart>
        <c:varyColors val="1"/>
        <c:ser>
          <c:idx val="0"/>
          <c:order val="0"/>
          <c:tx>
            <c:strRef>
              <c:f>Sheet1!$B$1</c:f>
              <c:strCache>
                <c:ptCount val="1"/>
                <c:pt idx="0">
                  <c:v>Expenses By Function</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174-4768-8F47-4AF227BABC1D}"/>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174-4768-8F47-4AF227BABC1D}"/>
              </c:ext>
            </c:extLst>
          </c:dPt>
          <c:dPt>
            <c:idx val="2"/>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174-4768-8F47-4AF227BABC1D}"/>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174-4768-8F47-4AF227BABC1D}"/>
              </c:ext>
            </c:extLst>
          </c:dPt>
          <c:dLbls>
            <c:dLbl>
              <c:idx val="0"/>
              <c:layout>
                <c:manualLayout>
                  <c:x val="-0.13343221876824521"/>
                  <c:y val="-0.19295825201337022"/>
                </c:manualLayout>
              </c:layout>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1,591,325</a:t>
                    </a:r>
                  </a:p>
                </c:rich>
              </c:tx>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174-4768-8F47-4AF227BABC1D}"/>
                </c:ext>
              </c:extLst>
            </c:dLbl>
            <c:dLbl>
              <c:idx val="1"/>
              <c:layout>
                <c:manualLayout>
                  <c:x val="0.10619033342275101"/>
                  <c:y val="0.11832469659241307"/>
                </c:manualLayout>
              </c:layout>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318,608</a:t>
                    </a:r>
                  </a:p>
                </c:rich>
              </c:tx>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174-4768-8F47-4AF227BABC1D}"/>
                </c:ext>
              </c:extLst>
            </c:dLbl>
            <c:dLbl>
              <c:idx val="2"/>
              <c:layout>
                <c:manualLayout>
                  <c:x val="-8.2412594217305998E-2"/>
                  <c:y val="6.7154362114992011E-2"/>
                </c:manualLayout>
              </c:layout>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162,272</a:t>
                    </a:r>
                  </a:p>
                </c:rich>
              </c:tx>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174-4768-8F47-4AF227BABC1D}"/>
                </c:ext>
              </c:extLst>
            </c:dLbl>
            <c:dLbl>
              <c:idx val="3"/>
              <c:layout>
                <c:manualLayout>
                  <c:x val="-0.13533313345851813"/>
                  <c:y val="-7.5680283554299304E-3"/>
                </c:manualLayout>
              </c:layout>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19,942</a:t>
                    </a:r>
                  </a:p>
                </c:rich>
              </c:tx>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174-4768-8F47-4AF227BABC1D}"/>
                </c:ext>
              </c:extLst>
            </c:dLbl>
            <c:spPr>
              <a:pattFill prst="pct75">
                <a:fgClr>
                  <a:schemeClr val="dk1">
                    <a:lumMod val="75000"/>
                    <a:lumOff val="25000"/>
                  </a:schemeClr>
                </a:fgClr>
                <a:bgClr>
                  <a:schemeClr val="dk1">
                    <a:lumMod val="65000"/>
                    <a:lumOff val="35000"/>
                  </a:schemeClr>
                </a:bgClr>
              </a:patt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Instruction</c:v>
                </c:pt>
                <c:pt idx="1">
                  <c:v>External Services</c:v>
                </c:pt>
                <c:pt idx="2">
                  <c:v>Operations and Maintenance</c:v>
                </c:pt>
                <c:pt idx="3">
                  <c:v>Board and System Administration</c:v>
                </c:pt>
              </c:strCache>
            </c:strRef>
          </c:cat>
          <c:val>
            <c:numRef>
              <c:f>Sheet1!$B$2:$B$5</c:f>
              <c:numCache>
                <c:formatCode>#,##0</c:formatCode>
                <c:ptCount val="4"/>
                <c:pt idx="0">
                  <c:v>1591325</c:v>
                </c:pt>
                <c:pt idx="1">
                  <c:v>318608</c:v>
                </c:pt>
                <c:pt idx="2">
                  <c:v>162272</c:v>
                </c:pt>
                <c:pt idx="3">
                  <c:v>19942</c:v>
                </c:pt>
              </c:numCache>
            </c:numRef>
          </c:val>
          <c:extLst>
            <c:ext xmlns:c16="http://schemas.microsoft.com/office/drawing/2014/chart" uri="{C3380CC4-5D6E-409C-BE32-E72D297353CC}">
              <c16:uniqueId val="{00000008-0174-4768-8F47-4AF227BABC1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523209147954697"/>
          <c:y val="0.27200574287188461"/>
          <c:w val="0.32804780164002545"/>
          <c:h val="0.6324840164210242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9971E-E00B-4F72-A785-34AC4535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5424</Words>
  <Characters>30921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Burman University</Company>
  <LinksUpToDate>false</LinksUpToDate>
  <CharactersWithSpaces>36273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cp:lastPrinted>2020-11-23T22:21:00Z</cp:lastPrinted>
  <dcterms:created xsi:type="dcterms:W3CDTF">2020-11-24T16:59:00Z</dcterms:created>
  <dcterms:modified xsi:type="dcterms:W3CDTF">2020-11-24T17:28:00Z</dcterms:modified>
</cp:coreProperties>
</file>